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96849" w14:textId="00753B22" w:rsidR="00D736E2" w:rsidRPr="00D412F3" w:rsidRDefault="00D412F3" w:rsidP="00C03B67">
      <w:pPr>
        <w:spacing w:before="240"/>
        <w:jc w:val="center"/>
        <w:rPr>
          <w:b/>
          <w:smallCaps/>
          <w:sz w:val="36"/>
          <w:szCs w:val="36"/>
        </w:rPr>
      </w:pPr>
      <w:r w:rsidRPr="00D412F3">
        <w:rPr>
          <w:b/>
          <w:smallCaps/>
          <w:sz w:val="36"/>
          <w:szCs w:val="36"/>
        </w:rPr>
        <w:t xml:space="preserve">Core Curriculum Committee </w:t>
      </w:r>
      <w:r w:rsidR="00D505D3">
        <w:rPr>
          <w:b/>
          <w:smallCaps/>
          <w:sz w:val="36"/>
          <w:szCs w:val="36"/>
        </w:rPr>
        <w:t>Meeting Minutes</w:t>
      </w:r>
    </w:p>
    <w:p w14:paraId="532280AD" w14:textId="19D724A9" w:rsidR="00D412F3" w:rsidRPr="00D412F3" w:rsidRDefault="00D412F3" w:rsidP="00D412F3">
      <w:pPr>
        <w:jc w:val="center"/>
        <w:rPr>
          <w:b/>
          <w:smallCaps/>
          <w:sz w:val="28"/>
          <w:szCs w:val="28"/>
        </w:rPr>
      </w:pPr>
      <w:r w:rsidRPr="00D412F3">
        <w:rPr>
          <w:b/>
          <w:smallCaps/>
          <w:sz w:val="28"/>
          <w:szCs w:val="28"/>
        </w:rPr>
        <w:t xml:space="preserve">Wednesday, </w:t>
      </w:r>
      <w:r w:rsidR="00C62D1A">
        <w:rPr>
          <w:b/>
          <w:smallCaps/>
          <w:sz w:val="28"/>
          <w:szCs w:val="28"/>
        </w:rPr>
        <w:t>April</w:t>
      </w:r>
      <w:r w:rsidR="00E36AC8">
        <w:rPr>
          <w:b/>
          <w:smallCaps/>
          <w:sz w:val="28"/>
          <w:szCs w:val="28"/>
        </w:rPr>
        <w:t xml:space="preserve"> </w:t>
      </w:r>
      <w:r w:rsidR="00C62D1A">
        <w:rPr>
          <w:b/>
          <w:smallCaps/>
          <w:sz w:val="28"/>
          <w:szCs w:val="28"/>
        </w:rPr>
        <w:t>17</w:t>
      </w:r>
      <w:r w:rsidRPr="00D412F3">
        <w:rPr>
          <w:b/>
          <w:smallCaps/>
          <w:sz w:val="28"/>
          <w:szCs w:val="28"/>
        </w:rPr>
        <w:t>, 20</w:t>
      </w:r>
      <w:r w:rsidR="003D64DD">
        <w:rPr>
          <w:b/>
          <w:smallCaps/>
          <w:sz w:val="28"/>
          <w:szCs w:val="28"/>
        </w:rPr>
        <w:t>2</w:t>
      </w:r>
      <w:r w:rsidR="00B52058">
        <w:rPr>
          <w:b/>
          <w:smallCaps/>
          <w:sz w:val="28"/>
          <w:szCs w:val="28"/>
        </w:rPr>
        <w:t>4</w:t>
      </w:r>
      <w:r w:rsidRPr="00D412F3">
        <w:rPr>
          <w:b/>
          <w:smallCaps/>
          <w:sz w:val="28"/>
          <w:szCs w:val="28"/>
        </w:rPr>
        <w:t xml:space="preserve">, 4:10 p.m., </w:t>
      </w:r>
      <w:r w:rsidR="003D64DD">
        <w:rPr>
          <w:b/>
          <w:smallCaps/>
          <w:sz w:val="28"/>
          <w:szCs w:val="28"/>
        </w:rPr>
        <w:t>Virtual Meeting</w:t>
      </w:r>
    </w:p>
    <w:p w14:paraId="6DAF439D" w14:textId="77777777" w:rsidR="00D412F3" w:rsidRDefault="00D412F3"/>
    <w:tbl>
      <w:tblPr>
        <w:tblStyle w:val="TableGrid"/>
        <w:tblW w:w="0" w:type="auto"/>
        <w:tblLook w:val="04A0" w:firstRow="1" w:lastRow="0" w:firstColumn="1" w:lastColumn="0" w:noHBand="0" w:noVBand="1"/>
      </w:tblPr>
      <w:tblGrid>
        <w:gridCol w:w="3740"/>
        <w:gridCol w:w="935"/>
        <w:gridCol w:w="3740"/>
        <w:gridCol w:w="935"/>
      </w:tblGrid>
      <w:tr w:rsidR="002D7705" w14:paraId="3E64A005" w14:textId="77777777" w:rsidTr="00EC33F8">
        <w:tc>
          <w:tcPr>
            <w:tcW w:w="4675" w:type="dxa"/>
            <w:gridSpan w:val="2"/>
          </w:tcPr>
          <w:p w14:paraId="77C1C4E9" w14:textId="1D8A6E6E" w:rsidR="002D7705" w:rsidRPr="00D844D4" w:rsidRDefault="002D7705" w:rsidP="002D7705">
            <w:pPr>
              <w:rPr>
                <w:b/>
              </w:rPr>
            </w:pPr>
            <w:r w:rsidRPr="00D844D4">
              <w:rPr>
                <w:b/>
              </w:rPr>
              <w:t>Voting Members 20</w:t>
            </w:r>
            <w:r>
              <w:rPr>
                <w:b/>
              </w:rPr>
              <w:t>23</w:t>
            </w:r>
            <w:r w:rsidRPr="00D844D4">
              <w:rPr>
                <w:b/>
              </w:rPr>
              <w:t xml:space="preserve"> – 202</w:t>
            </w:r>
            <w:r>
              <w:rPr>
                <w:b/>
              </w:rPr>
              <w:t>4</w:t>
            </w:r>
            <w:r w:rsidRPr="00D844D4">
              <w:rPr>
                <w:b/>
              </w:rPr>
              <w:t>:</w:t>
            </w:r>
          </w:p>
        </w:tc>
        <w:tc>
          <w:tcPr>
            <w:tcW w:w="4675" w:type="dxa"/>
            <w:gridSpan w:val="2"/>
          </w:tcPr>
          <w:p w14:paraId="65AD24AB" w14:textId="3F0FD69C" w:rsidR="002D7705" w:rsidRDefault="002D7705" w:rsidP="002D7705">
            <w:r w:rsidRPr="00D844D4">
              <w:rPr>
                <w:b/>
              </w:rPr>
              <w:t>Non-Voting, Ex Officio Members 20</w:t>
            </w:r>
            <w:r>
              <w:rPr>
                <w:b/>
              </w:rPr>
              <w:t>23</w:t>
            </w:r>
            <w:r w:rsidRPr="00D844D4">
              <w:rPr>
                <w:b/>
              </w:rPr>
              <w:t xml:space="preserve"> – 202</w:t>
            </w:r>
            <w:r>
              <w:rPr>
                <w:b/>
              </w:rPr>
              <w:t>4</w:t>
            </w:r>
            <w:r w:rsidRPr="00D844D4">
              <w:rPr>
                <w:b/>
              </w:rPr>
              <w:t>:</w:t>
            </w:r>
          </w:p>
        </w:tc>
      </w:tr>
      <w:tr w:rsidR="00D56707" w14:paraId="142D0634" w14:textId="77777777" w:rsidTr="00A75591">
        <w:tc>
          <w:tcPr>
            <w:tcW w:w="3740" w:type="dxa"/>
          </w:tcPr>
          <w:p w14:paraId="355BA8DF" w14:textId="33DCA58D" w:rsidR="00D56707" w:rsidRPr="00336947" w:rsidRDefault="00D56707" w:rsidP="00D56707">
            <w:pPr>
              <w:rPr>
                <w:sz w:val="20"/>
                <w:szCs w:val="20"/>
              </w:rPr>
            </w:pPr>
            <w:r>
              <w:rPr>
                <w:sz w:val="20"/>
                <w:szCs w:val="20"/>
              </w:rPr>
              <w:t>Kathy Reid</w:t>
            </w:r>
            <w:r w:rsidRPr="00336947">
              <w:rPr>
                <w:sz w:val="20"/>
                <w:szCs w:val="20"/>
              </w:rPr>
              <w:t xml:space="preserve"> (ACCT</w:t>
            </w:r>
            <w:r>
              <w:rPr>
                <w:sz w:val="20"/>
                <w:szCs w:val="20"/>
              </w:rPr>
              <w:t>, BADM, ECON</w:t>
            </w:r>
            <w:r w:rsidRPr="00336947">
              <w:rPr>
                <w:sz w:val="20"/>
                <w:szCs w:val="20"/>
              </w:rPr>
              <w:t>)</w:t>
            </w:r>
          </w:p>
        </w:tc>
        <w:tc>
          <w:tcPr>
            <w:tcW w:w="935" w:type="dxa"/>
          </w:tcPr>
          <w:p w14:paraId="186A50AD" w14:textId="6D95C55B" w:rsidR="00D56707" w:rsidRDefault="006638A8" w:rsidP="006638A8">
            <w:pPr>
              <w:jc w:val="center"/>
            </w:pPr>
            <w:r>
              <w:t>x</w:t>
            </w:r>
          </w:p>
        </w:tc>
        <w:tc>
          <w:tcPr>
            <w:tcW w:w="3740" w:type="dxa"/>
          </w:tcPr>
          <w:p w14:paraId="41A5B246" w14:textId="5088E30A" w:rsidR="00D56707" w:rsidRPr="00336947" w:rsidRDefault="00D56707" w:rsidP="00D56707">
            <w:pPr>
              <w:rPr>
                <w:sz w:val="20"/>
                <w:szCs w:val="20"/>
              </w:rPr>
            </w:pPr>
            <w:r w:rsidRPr="00C475F7">
              <w:rPr>
                <w:i/>
                <w:sz w:val="20"/>
                <w:szCs w:val="20"/>
              </w:rPr>
              <w:t>vacant</w:t>
            </w:r>
            <w:r w:rsidRPr="00336947">
              <w:rPr>
                <w:sz w:val="20"/>
                <w:szCs w:val="20"/>
              </w:rPr>
              <w:t xml:space="preserve"> (Student Representative)</w:t>
            </w:r>
          </w:p>
        </w:tc>
        <w:tc>
          <w:tcPr>
            <w:tcW w:w="935" w:type="dxa"/>
          </w:tcPr>
          <w:p w14:paraId="0CB4EE77" w14:textId="77777777" w:rsidR="00D56707" w:rsidRDefault="00D56707" w:rsidP="006638A8">
            <w:pPr>
              <w:jc w:val="center"/>
            </w:pPr>
          </w:p>
        </w:tc>
      </w:tr>
      <w:tr w:rsidR="00D56707" w14:paraId="7208D136" w14:textId="77777777" w:rsidTr="009A2EBC">
        <w:tc>
          <w:tcPr>
            <w:tcW w:w="3740" w:type="dxa"/>
          </w:tcPr>
          <w:p w14:paraId="1E53AA7F" w14:textId="46D3D4A0" w:rsidR="00D56707" w:rsidRPr="00336947" w:rsidRDefault="00D56707" w:rsidP="00D56707">
            <w:pPr>
              <w:rPr>
                <w:sz w:val="20"/>
                <w:szCs w:val="20"/>
              </w:rPr>
            </w:pPr>
            <w:r>
              <w:rPr>
                <w:sz w:val="20"/>
                <w:szCs w:val="20"/>
              </w:rPr>
              <w:t>John Steffen (BIOL)</w:t>
            </w:r>
          </w:p>
        </w:tc>
        <w:tc>
          <w:tcPr>
            <w:tcW w:w="935" w:type="dxa"/>
          </w:tcPr>
          <w:p w14:paraId="0AC0870F" w14:textId="01477E2A" w:rsidR="00D56707" w:rsidRDefault="00EA6124" w:rsidP="006638A8">
            <w:pPr>
              <w:jc w:val="center"/>
            </w:pPr>
            <w:r>
              <w:t>x</w:t>
            </w:r>
          </w:p>
        </w:tc>
        <w:tc>
          <w:tcPr>
            <w:tcW w:w="3740" w:type="dxa"/>
          </w:tcPr>
          <w:p w14:paraId="1709F16A" w14:textId="3BC15F6B" w:rsidR="00D56707" w:rsidRPr="00336947" w:rsidRDefault="00D56707" w:rsidP="00D56707">
            <w:pPr>
              <w:rPr>
                <w:sz w:val="20"/>
                <w:szCs w:val="20"/>
              </w:rPr>
            </w:pPr>
            <w:r w:rsidRPr="00C475F7">
              <w:rPr>
                <w:i/>
                <w:sz w:val="20"/>
                <w:szCs w:val="20"/>
              </w:rPr>
              <w:t>vacant</w:t>
            </w:r>
            <w:r>
              <w:rPr>
                <w:sz w:val="20"/>
                <w:szCs w:val="20"/>
              </w:rPr>
              <w:t xml:space="preserve"> (Student Representative</w:t>
            </w:r>
            <w:r w:rsidRPr="00336947">
              <w:rPr>
                <w:sz w:val="20"/>
                <w:szCs w:val="20"/>
              </w:rPr>
              <w:t>)</w:t>
            </w:r>
          </w:p>
        </w:tc>
        <w:tc>
          <w:tcPr>
            <w:tcW w:w="935" w:type="dxa"/>
          </w:tcPr>
          <w:p w14:paraId="737F345D" w14:textId="77777777" w:rsidR="00D56707" w:rsidRDefault="00D56707" w:rsidP="006638A8">
            <w:pPr>
              <w:jc w:val="center"/>
            </w:pPr>
          </w:p>
        </w:tc>
      </w:tr>
      <w:tr w:rsidR="00D56707" w14:paraId="03FA3E1F" w14:textId="77777777" w:rsidTr="00137262">
        <w:tc>
          <w:tcPr>
            <w:tcW w:w="3740" w:type="dxa"/>
          </w:tcPr>
          <w:p w14:paraId="5FDD21B6" w14:textId="083145E7" w:rsidR="00D56707" w:rsidRPr="00336947" w:rsidRDefault="00D56707" w:rsidP="00D56707">
            <w:pPr>
              <w:rPr>
                <w:sz w:val="20"/>
                <w:szCs w:val="20"/>
              </w:rPr>
            </w:pPr>
            <w:r>
              <w:rPr>
                <w:sz w:val="20"/>
                <w:szCs w:val="20"/>
              </w:rPr>
              <w:t>Chris Coltrin</w:t>
            </w:r>
            <w:r w:rsidRPr="00336947">
              <w:rPr>
                <w:sz w:val="20"/>
                <w:szCs w:val="20"/>
              </w:rPr>
              <w:t xml:space="preserve"> (CAT)</w:t>
            </w:r>
          </w:p>
        </w:tc>
        <w:tc>
          <w:tcPr>
            <w:tcW w:w="935" w:type="dxa"/>
          </w:tcPr>
          <w:p w14:paraId="4163208E" w14:textId="7BEE2EE6" w:rsidR="00D56707" w:rsidRDefault="006638A8" w:rsidP="006638A8">
            <w:pPr>
              <w:jc w:val="center"/>
            </w:pPr>
            <w:r>
              <w:t>x</w:t>
            </w:r>
          </w:p>
        </w:tc>
        <w:tc>
          <w:tcPr>
            <w:tcW w:w="3740" w:type="dxa"/>
          </w:tcPr>
          <w:p w14:paraId="12E4AE79" w14:textId="4CA48EBD" w:rsidR="00D56707" w:rsidRPr="00336947" w:rsidRDefault="00D56707" w:rsidP="00D56707">
            <w:pPr>
              <w:rPr>
                <w:sz w:val="20"/>
                <w:szCs w:val="20"/>
              </w:rPr>
            </w:pPr>
            <w:r w:rsidRPr="00336947">
              <w:rPr>
                <w:sz w:val="20"/>
                <w:szCs w:val="20"/>
              </w:rPr>
              <w:t>Tracy Seffers (Registrar)</w:t>
            </w:r>
          </w:p>
        </w:tc>
        <w:tc>
          <w:tcPr>
            <w:tcW w:w="935" w:type="dxa"/>
          </w:tcPr>
          <w:p w14:paraId="6A0604FD" w14:textId="77777777" w:rsidR="00D56707" w:rsidRDefault="00D56707" w:rsidP="006638A8">
            <w:pPr>
              <w:jc w:val="center"/>
            </w:pPr>
          </w:p>
        </w:tc>
      </w:tr>
      <w:tr w:rsidR="00D56707" w14:paraId="7B66C8CC" w14:textId="77777777" w:rsidTr="003657CD">
        <w:tc>
          <w:tcPr>
            <w:tcW w:w="3740" w:type="dxa"/>
          </w:tcPr>
          <w:p w14:paraId="322DE76E" w14:textId="655369CF" w:rsidR="00D56707" w:rsidRPr="00336947" w:rsidRDefault="00D56707" w:rsidP="00D56707">
            <w:pPr>
              <w:rPr>
                <w:sz w:val="20"/>
                <w:szCs w:val="20"/>
              </w:rPr>
            </w:pPr>
            <w:r w:rsidRPr="00336947">
              <w:rPr>
                <w:sz w:val="20"/>
                <w:szCs w:val="20"/>
              </w:rPr>
              <w:t>Jacquelyn Cole (CHEM)</w:t>
            </w:r>
          </w:p>
        </w:tc>
        <w:tc>
          <w:tcPr>
            <w:tcW w:w="935" w:type="dxa"/>
          </w:tcPr>
          <w:p w14:paraId="26143B55" w14:textId="64710EFD" w:rsidR="00D56707" w:rsidRDefault="006638A8" w:rsidP="006638A8">
            <w:pPr>
              <w:jc w:val="center"/>
            </w:pPr>
            <w:r>
              <w:t>x</w:t>
            </w:r>
          </w:p>
        </w:tc>
        <w:tc>
          <w:tcPr>
            <w:tcW w:w="3740" w:type="dxa"/>
          </w:tcPr>
          <w:p w14:paraId="7134F395" w14:textId="313EFED4" w:rsidR="00D56707" w:rsidRPr="00336947" w:rsidRDefault="00D56707" w:rsidP="00D56707">
            <w:pPr>
              <w:rPr>
                <w:sz w:val="20"/>
                <w:szCs w:val="20"/>
              </w:rPr>
            </w:pPr>
            <w:r>
              <w:rPr>
                <w:sz w:val="20"/>
                <w:szCs w:val="20"/>
              </w:rPr>
              <w:t>Christina Reich</w:t>
            </w:r>
            <w:r w:rsidRPr="00336947">
              <w:rPr>
                <w:sz w:val="20"/>
                <w:szCs w:val="20"/>
              </w:rPr>
              <w:t xml:space="preserve"> (Academic Advising)</w:t>
            </w:r>
          </w:p>
        </w:tc>
        <w:tc>
          <w:tcPr>
            <w:tcW w:w="935" w:type="dxa"/>
          </w:tcPr>
          <w:p w14:paraId="177194D1" w14:textId="6058E00B" w:rsidR="00D56707" w:rsidRDefault="006638A8" w:rsidP="006638A8">
            <w:pPr>
              <w:jc w:val="center"/>
            </w:pPr>
            <w:r>
              <w:t>x</w:t>
            </w:r>
          </w:p>
        </w:tc>
      </w:tr>
      <w:tr w:rsidR="00D56707" w14:paraId="65DA5641" w14:textId="77777777" w:rsidTr="00AF52BA">
        <w:tc>
          <w:tcPr>
            <w:tcW w:w="3740" w:type="dxa"/>
          </w:tcPr>
          <w:p w14:paraId="31324720" w14:textId="726E694B" w:rsidR="00D56707" w:rsidRPr="00336947" w:rsidRDefault="00C62D1A" w:rsidP="00D56707">
            <w:pPr>
              <w:rPr>
                <w:sz w:val="20"/>
                <w:szCs w:val="20"/>
              </w:rPr>
            </w:pPr>
            <w:r w:rsidRPr="00C62D1A">
              <w:rPr>
                <w:sz w:val="20"/>
                <w:szCs w:val="20"/>
              </w:rPr>
              <w:t>Osman Guzide</w:t>
            </w:r>
            <w:r w:rsidR="00D56707" w:rsidRPr="00336947">
              <w:rPr>
                <w:sz w:val="20"/>
                <w:szCs w:val="20"/>
              </w:rPr>
              <w:t xml:space="preserve"> (CME)</w:t>
            </w:r>
          </w:p>
        </w:tc>
        <w:tc>
          <w:tcPr>
            <w:tcW w:w="935" w:type="dxa"/>
          </w:tcPr>
          <w:p w14:paraId="70DF6AC4" w14:textId="77777777" w:rsidR="00D56707" w:rsidRDefault="00D56707" w:rsidP="006638A8">
            <w:pPr>
              <w:jc w:val="center"/>
            </w:pPr>
          </w:p>
        </w:tc>
        <w:tc>
          <w:tcPr>
            <w:tcW w:w="3740" w:type="dxa"/>
          </w:tcPr>
          <w:p w14:paraId="460FE0BB" w14:textId="46FDC0CD" w:rsidR="00D56707" w:rsidRPr="00336947" w:rsidRDefault="00D56707" w:rsidP="00D56707">
            <w:pPr>
              <w:rPr>
                <w:sz w:val="20"/>
                <w:szCs w:val="20"/>
              </w:rPr>
            </w:pPr>
            <w:r>
              <w:rPr>
                <w:sz w:val="20"/>
                <w:szCs w:val="20"/>
              </w:rPr>
              <w:t>Ann Wendle</w:t>
            </w:r>
            <w:r w:rsidRPr="00336947">
              <w:rPr>
                <w:sz w:val="20"/>
                <w:szCs w:val="20"/>
              </w:rPr>
              <w:t xml:space="preserve"> (Assessment)</w:t>
            </w:r>
          </w:p>
        </w:tc>
        <w:tc>
          <w:tcPr>
            <w:tcW w:w="935" w:type="dxa"/>
          </w:tcPr>
          <w:p w14:paraId="6A2D45C4" w14:textId="77777777" w:rsidR="00D56707" w:rsidRDefault="00D56707" w:rsidP="006638A8">
            <w:pPr>
              <w:jc w:val="center"/>
            </w:pPr>
          </w:p>
        </w:tc>
      </w:tr>
      <w:tr w:rsidR="00D56707" w14:paraId="2E692EF1" w14:textId="77777777" w:rsidTr="0057263F">
        <w:tc>
          <w:tcPr>
            <w:tcW w:w="3740" w:type="dxa"/>
          </w:tcPr>
          <w:p w14:paraId="042BE497" w14:textId="7B875259" w:rsidR="00D56707" w:rsidRPr="00336947" w:rsidRDefault="00D56707" w:rsidP="00D56707">
            <w:pPr>
              <w:rPr>
                <w:sz w:val="20"/>
                <w:szCs w:val="20"/>
              </w:rPr>
            </w:pPr>
            <w:r w:rsidRPr="00336947">
              <w:rPr>
                <w:sz w:val="20"/>
                <w:szCs w:val="20"/>
              </w:rPr>
              <w:t>Monica Larson (COMM)</w:t>
            </w:r>
          </w:p>
        </w:tc>
        <w:tc>
          <w:tcPr>
            <w:tcW w:w="935" w:type="dxa"/>
          </w:tcPr>
          <w:p w14:paraId="22ED3AB1" w14:textId="77777777" w:rsidR="00D56707" w:rsidRDefault="00D56707" w:rsidP="006638A8">
            <w:pPr>
              <w:jc w:val="center"/>
            </w:pPr>
          </w:p>
        </w:tc>
        <w:tc>
          <w:tcPr>
            <w:tcW w:w="3740" w:type="dxa"/>
          </w:tcPr>
          <w:p w14:paraId="01F156DF" w14:textId="45389CDF" w:rsidR="00D56707" w:rsidRPr="00336947" w:rsidRDefault="00D56707" w:rsidP="00D56707">
            <w:pPr>
              <w:rPr>
                <w:sz w:val="20"/>
                <w:szCs w:val="20"/>
              </w:rPr>
            </w:pPr>
            <w:r w:rsidRPr="00336947">
              <w:rPr>
                <w:sz w:val="20"/>
                <w:szCs w:val="20"/>
              </w:rPr>
              <w:t>H. Williams-McNamee (Student Success)</w:t>
            </w:r>
          </w:p>
        </w:tc>
        <w:tc>
          <w:tcPr>
            <w:tcW w:w="935" w:type="dxa"/>
          </w:tcPr>
          <w:p w14:paraId="229E4FD4" w14:textId="427EA001" w:rsidR="00D56707" w:rsidRDefault="006638A8" w:rsidP="006638A8">
            <w:pPr>
              <w:jc w:val="center"/>
            </w:pPr>
            <w:r>
              <w:t>x</w:t>
            </w:r>
          </w:p>
        </w:tc>
      </w:tr>
      <w:tr w:rsidR="00DB5060" w14:paraId="13900CA2" w14:textId="77777777" w:rsidTr="002F3063">
        <w:tc>
          <w:tcPr>
            <w:tcW w:w="3740" w:type="dxa"/>
          </w:tcPr>
          <w:p w14:paraId="143AA381" w14:textId="116F13A6" w:rsidR="00DB5060" w:rsidRPr="00336947" w:rsidRDefault="00DB5060" w:rsidP="00DB5060">
            <w:pPr>
              <w:rPr>
                <w:sz w:val="20"/>
                <w:szCs w:val="20"/>
              </w:rPr>
            </w:pPr>
            <w:r>
              <w:rPr>
                <w:sz w:val="20"/>
                <w:szCs w:val="20"/>
              </w:rPr>
              <w:t>J. B. Tuttle</w:t>
            </w:r>
            <w:r w:rsidRPr="00336947">
              <w:rPr>
                <w:sz w:val="20"/>
                <w:szCs w:val="20"/>
              </w:rPr>
              <w:t xml:space="preserve"> (EDUC)</w:t>
            </w:r>
          </w:p>
        </w:tc>
        <w:tc>
          <w:tcPr>
            <w:tcW w:w="935" w:type="dxa"/>
          </w:tcPr>
          <w:p w14:paraId="289F3813" w14:textId="74A8BBAB" w:rsidR="00DB5060" w:rsidRDefault="006638A8" w:rsidP="006638A8">
            <w:pPr>
              <w:jc w:val="center"/>
            </w:pPr>
            <w:r>
              <w:t>x</w:t>
            </w:r>
          </w:p>
        </w:tc>
        <w:tc>
          <w:tcPr>
            <w:tcW w:w="3740" w:type="dxa"/>
          </w:tcPr>
          <w:p w14:paraId="7F36EAD2" w14:textId="6AA71D91" w:rsidR="00DB5060" w:rsidRPr="00336947" w:rsidRDefault="00DB5060" w:rsidP="00DB5060">
            <w:pPr>
              <w:rPr>
                <w:sz w:val="20"/>
                <w:szCs w:val="20"/>
              </w:rPr>
            </w:pPr>
            <w:r>
              <w:rPr>
                <w:sz w:val="20"/>
                <w:szCs w:val="20"/>
              </w:rPr>
              <w:t>Larry Daily</w:t>
            </w:r>
            <w:r w:rsidRPr="00336947">
              <w:rPr>
                <w:sz w:val="20"/>
                <w:szCs w:val="20"/>
              </w:rPr>
              <w:t xml:space="preserve"> (C&amp;I Chair)</w:t>
            </w:r>
          </w:p>
        </w:tc>
        <w:tc>
          <w:tcPr>
            <w:tcW w:w="935" w:type="dxa"/>
          </w:tcPr>
          <w:p w14:paraId="78DB63C9" w14:textId="083489C8" w:rsidR="00DB5060" w:rsidRDefault="006638A8" w:rsidP="006638A8">
            <w:pPr>
              <w:jc w:val="center"/>
            </w:pPr>
            <w:r>
              <w:t>x</w:t>
            </w:r>
          </w:p>
        </w:tc>
      </w:tr>
      <w:tr w:rsidR="00DB5060" w14:paraId="314FC71F" w14:textId="77777777" w:rsidTr="008E42A0">
        <w:tc>
          <w:tcPr>
            <w:tcW w:w="3740" w:type="dxa"/>
          </w:tcPr>
          <w:p w14:paraId="18416B03" w14:textId="6D518FC2" w:rsidR="00DB5060" w:rsidRPr="00336947" w:rsidRDefault="00DB5060" w:rsidP="00DB5060">
            <w:pPr>
              <w:rPr>
                <w:sz w:val="20"/>
                <w:szCs w:val="20"/>
              </w:rPr>
            </w:pPr>
            <w:r>
              <w:rPr>
                <w:sz w:val="20"/>
                <w:szCs w:val="20"/>
              </w:rPr>
              <w:t>Sytil Murphy (</w:t>
            </w:r>
            <w:r w:rsidRPr="00336947">
              <w:rPr>
                <w:sz w:val="20"/>
                <w:szCs w:val="20"/>
              </w:rPr>
              <w:t>EPS)</w:t>
            </w:r>
          </w:p>
        </w:tc>
        <w:tc>
          <w:tcPr>
            <w:tcW w:w="935" w:type="dxa"/>
          </w:tcPr>
          <w:p w14:paraId="20B3027F" w14:textId="622DA637" w:rsidR="00DB5060" w:rsidRDefault="006638A8" w:rsidP="006638A8">
            <w:pPr>
              <w:jc w:val="center"/>
            </w:pPr>
            <w:r>
              <w:t>x</w:t>
            </w:r>
          </w:p>
        </w:tc>
        <w:tc>
          <w:tcPr>
            <w:tcW w:w="3740" w:type="dxa"/>
          </w:tcPr>
          <w:p w14:paraId="0E7382A7" w14:textId="35FCD550" w:rsidR="00DB5060" w:rsidRPr="00336947" w:rsidRDefault="00DB5060" w:rsidP="00DB5060">
            <w:pPr>
              <w:rPr>
                <w:sz w:val="20"/>
                <w:szCs w:val="20"/>
              </w:rPr>
            </w:pPr>
            <w:r w:rsidRPr="00336947">
              <w:rPr>
                <w:sz w:val="20"/>
                <w:szCs w:val="20"/>
              </w:rPr>
              <w:t>Shannon Holliday (FYEX)</w:t>
            </w:r>
          </w:p>
        </w:tc>
        <w:tc>
          <w:tcPr>
            <w:tcW w:w="935" w:type="dxa"/>
          </w:tcPr>
          <w:p w14:paraId="00680335" w14:textId="44D2B319" w:rsidR="00DB5060" w:rsidRDefault="006638A8" w:rsidP="006638A8">
            <w:pPr>
              <w:jc w:val="center"/>
            </w:pPr>
            <w:r>
              <w:t>x</w:t>
            </w:r>
          </w:p>
        </w:tc>
      </w:tr>
      <w:tr w:rsidR="00DB5060" w14:paraId="1C17F5D7" w14:textId="77777777" w:rsidTr="007B63DB">
        <w:tc>
          <w:tcPr>
            <w:tcW w:w="3740" w:type="dxa"/>
          </w:tcPr>
          <w:p w14:paraId="5C96B2F3" w14:textId="6D04F81D" w:rsidR="00DB5060" w:rsidRPr="00336947" w:rsidRDefault="00DB5060" w:rsidP="00DB5060">
            <w:pPr>
              <w:rPr>
                <w:sz w:val="20"/>
                <w:szCs w:val="20"/>
              </w:rPr>
            </w:pPr>
            <w:r w:rsidRPr="003D64DD">
              <w:rPr>
                <w:sz w:val="20"/>
                <w:szCs w:val="20"/>
              </w:rPr>
              <w:t>David Gordon (HIST)</w:t>
            </w:r>
          </w:p>
        </w:tc>
        <w:tc>
          <w:tcPr>
            <w:tcW w:w="935" w:type="dxa"/>
          </w:tcPr>
          <w:p w14:paraId="1C5BEF78" w14:textId="62967E78" w:rsidR="00DB5060" w:rsidRDefault="006638A8" w:rsidP="006638A8">
            <w:pPr>
              <w:jc w:val="center"/>
            </w:pPr>
            <w:r>
              <w:t>x</w:t>
            </w:r>
          </w:p>
        </w:tc>
        <w:tc>
          <w:tcPr>
            <w:tcW w:w="3740" w:type="dxa"/>
          </w:tcPr>
          <w:p w14:paraId="0DFE843F" w14:textId="551D5693" w:rsidR="00DB5060" w:rsidRPr="00336947" w:rsidRDefault="00BA48B0" w:rsidP="00DB5060">
            <w:pPr>
              <w:rPr>
                <w:sz w:val="20"/>
                <w:szCs w:val="20"/>
              </w:rPr>
            </w:pPr>
            <w:r>
              <w:rPr>
                <w:sz w:val="20"/>
                <w:szCs w:val="20"/>
              </w:rPr>
              <w:t>Emily Gross (Academic Support)</w:t>
            </w:r>
          </w:p>
        </w:tc>
        <w:tc>
          <w:tcPr>
            <w:tcW w:w="935" w:type="dxa"/>
          </w:tcPr>
          <w:p w14:paraId="78241A75" w14:textId="77777777" w:rsidR="00DB5060" w:rsidRDefault="00DB5060" w:rsidP="006638A8">
            <w:pPr>
              <w:jc w:val="center"/>
            </w:pPr>
          </w:p>
        </w:tc>
      </w:tr>
      <w:tr w:rsidR="00DB5060" w14:paraId="02FCAC65" w14:textId="77777777" w:rsidTr="00385A3B">
        <w:tc>
          <w:tcPr>
            <w:tcW w:w="3740" w:type="dxa"/>
          </w:tcPr>
          <w:p w14:paraId="5E3EEBFB" w14:textId="72AF6D70" w:rsidR="00DB5060" w:rsidRPr="00336947" w:rsidRDefault="00DB5060" w:rsidP="00DB5060">
            <w:pPr>
              <w:rPr>
                <w:sz w:val="20"/>
                <w:szCs w:val="20"/>
              </w:rPr>
            </w:pPr>
            <w:r>
              <w:rPr>
                <w:sz w:val="20"/>
                <w:szCs w:val="20"/>
              </w:rPr>
              <w:t>Rhonda Donaldson</w:t>
            </w:r>
            <w:r w:rsidRPr="00336947">
              <w:rPr>
                <w:sz w:val="20"/>
                <w:szCs w:val="20"/>
              </w:rPr>
              <w:t xml:space="preserve"> (Library)</w:t>
            </w:r>
          </w:p>
        </w:tc>
        <w:tc>
          <w:tcPr>
            <w:tcW w:w="935" w:type="dxa"/>
          </w:tcPr>
          <w:p w14:paraId="2EEFE2D6" w14:textId="7F5D9965" w:rsidR="00DB5060" w:rsidRDefault="006638A8" w:rsidP="006638A8">
            <w:pPr>
              <w:jc w:val="center"/>
            </w:pPr>
            <w:r>
              <w:t>x</w:t>
            </w:r>
          </w:p>
        </w:tc>
        <w:tc>
          <w:tcPr>
            <w:tcW w:w="3740" w:type="dxa"/>
          </w:tcPr>
          <w:p w14:paraId="43DDFFBD" w14:textId="59879BF4" w:rsidR="00DB5060" w:rsidRPr="00336947" w:rsidRDefault="00DB5060" w:rsidP="00DB5060">
            <w:pPr>
              <w:rPr>
                <w:sz w:val="20"/>
                <w:szCs w:val="20"/>
              </w:rPr>
            </w:pPr>
          </w:p>
        </w:tc>
        <w:tc>
          <w:tcPr>
            <w:tcW w:w="935" w:type="dxa"/>
          </w:tcPr>
          <w:p w14:paraId="36A8C0E4" w14:textId="77777777" w:rsidR="00DB5060" w:rsidRDefault="00DB5060" w:rsidP="00DB5060"/>
        </w:tc>
      </w:tr>
      <w:tr w:rsidR="00DB5060" w14:paraId="7609EA0F" w14:textId="77777777" w:rsidTr="006B3744">
        <w:tc>
          <w:tcPr>
            <w:tcW w:w="3740" w:type="dxa"/>
          </w:tcPr>
          <w:p w14:paraId="326E4FB2" w14:textId="4F065A19" w:rsidR="00DB5060" w:rsidRPr="00336947" w:rsidRDefault="00DB5060" w:rsidP="00DB5060">
            <w:pPr>
              <w:rPr>
                <w:sz w:val="20"/>
                <w:szCs w:val="20"/>
              </w:rPr>
            </w:pPr>
            <w:r>
              <w:rPr>
                <w:sz w:val="20"/>
                <w:szCs w:val="20"/>
              </w:rPr>
              <w:t>Erica Rumbley</w:t>
            </w:r>
            <w:r w:rsidRPr="00336947">
              <w:rPr>
                <w:sz w:val="20"/>
                <w:szCs w:val="20"/>
              </w:rPr>
              <w:t xml:space="preserve"> (MUSC)</w:t>
            </w:r>
          </w:p>
        </w:tc>
        <w:tc>
          <w:tcPr>
            <w:tcW w:w="935" w:type="dxa"/>
          </w:tcPr>
          <w:p w14:paraId="4CF43190" w14:textId="77777777" w:rsidR="00DB5060" w:rsidRDefault="00DB5060" w:rsidP="006638A8">
            <w:pPr>
              <w:jc w:val="center"/>
            </w:pPr>
          </w:p>
        </w:tc>
        <w:tc>
          <w:tcPr>
            <w:tcW w:w="3740" w:type="dxa"/>
          </w:tcPr>
          <w:p w14:paraId="4F1E403F" w14:textId="23464250" w:rsidR="00DB5060" w:rsidRPr="00336947" w:rsidRDefault="006638A8" w:rsidP="00DB5060">
            <w:pPr>
              <w:rPr>
                <w:sz w:val="20"/>
                <w:szCs w:val="20"/>
              </w:rPr>
            </w:pPr>
            <w:r>
              <w:rPr>
                <w:sz w:val="20"/>
                <w:szCs w:val="20"/>
              </w:rPr>
              <w:t>Also present: Rob Tudor, Provost</w:t>
            </w:r>
          </w:p>
        </w:tc>
        <w:tc>
          <w:tcPr>
            <w:tcW w:w="935" w:type="dxa"/>
          </w:tcPr>
          <w:p w14:paraId="5693900B" w14:textId="77777777" w:rsidR="00DB5060" w:rsidRDefault="00DB5060" w:rsidP="00DB5060"/>
        </w:tc>
      </w:tr>
      <w:tr w:rsidR="00DB5060" w14:paraId="5C9C6944" w14:textId="77777777" w:rsidTr="0035412F">
        <w:tc>
          <w:tcPr>
            <w:tcW w:w="3740" w:type="dxa"/>
          </w:tcPr>
          <w:p w14:paraId="75652926" w14:textId="7D58EB90" w:rsidR="00DB5060" w:rsidRPr="00336947" w:rsidRDefault="00DB5060" w:rsidP="00DB5060">
            <w:pPr>
              <w:rPr>
                <w:sz w:val="20"/>
                <w:szCs w:val="20"/>
              </w:rPr>
            </w:pPr>
            <w:r w:rsidRPr="002D2092">
              <w:rPr>
                <w:sz w:val="20"/>
                <w:szCs w:val="20"/>
              </w:rPr>
              <w:t>Kellie Riffe-Snyder</w:t>
            </w:r>
            <w:r w:rsidRPr="00336947">
              <w:rPr>
                <w:sz w:val="20"/>
                <w:szCs w:val="20"/>
              </w:rPr>
              <w:t xml:space="preserve"> (NURS)</w:t>
            </w:r>
          </w:p>
        </w:tc>
        <w:tc>
          <w:tcPr>
            <w:tcW w:w="935" w:type="dxa"/>
          </w:tcPr>
          <w:p w14:paraId="44E87FA1" w14:textId="7B8A2FED" w:rsidR="00DB5060" w:rsidRDefault="006638A8" w:rsidP="006638A8">
            <w:pPr>
              <w:jc w:val="center"/>
            </w:pPr>
            <w:r>
              <w:t>x</w:t>
            </w:r>
          </w:p>
        </w:tc>
        <w:tc>
          <w:tcPr>
            <w:tcW w:w="3740" w:type="dxa"/>
          </w:tcPr>
          <w:p w14:paraId="267521D3" w14:textId="09BDA7F1" w:rsidR="00DB5060" w:rsidRPr="00336947" w:rsidRDefault="00DB5060" w:rsidP="00DB5060">
            <w:pPr>
              <w:rPr>
                <w:sz w:val="20"/>
                <w:szCs w:val="20"/>
              </w:rPr>
            </w:pPr>
          </w:p>
        </w:tc>
        <w:tc>
          <w:tcPr>
            <w:tcW w:w="935" w:type="dxa"/>
          </w:tcPr>
          <w:p w14:paraId="769F696D" w14:textId="77777777" w:rsidR="00DB5060" w:rsidRDefault="00DB5060" w:rsidP="00DB5060"/>
        </w:tc>
      </w:tr>
      <w:tr w:rsidR="00DB5060" w14:paraId="61E5E00D" w14:textId="77777777" w:rsidTr="00834A4C">
        <w:tc>
          <w:tcPr>
            <w:tcW w:w="3740" w:type="dxa"/>
          </w:tcPr>
          <w:p w14:paraId="777F3A7B" w14:textId="7AA22B67" w:rsidR="00DB5060" w:rsidRPr="00336947" w:rsidRDefault="00DB5060" w:rsidP="00DB5060">
            <w:pPr>
              <w:rPr>
                <w:sz w:val="20"/>
                <w:szCs w:val="20"/>
              </w:rPr>
            </w:pPr>
            <w:r>
              <w:rPr>
                <w:sz w:val="20"/>
                <w:szCs w:val="20"/>
              </w:rPr>
              <w:t>Sam Greene</w:t>
            </w:r>
            <w:r w:rsidRPr="00336947">
              <w:rPr>
                <w:sz w:val="20"/>
                <w:szCs w:val="20"/>
              </w:rPr>
              <w:t xml:space="preserve"> (PSCI)</w:t>
            </w:r>
          </w:p>
        </w:tc>
        <w:tc>
          <w:tcPr>
            <w:tcW w:w="935" w:type="dxa"/>
          </w:tcPr>
          <w:p w14:paraId="66F36649" w14:textId="77777777" w:rsidR="00DB5060" w:rsidRDefault="00DB5060" w:rsidP="006638A8">
            <w:pPr>
              <w:jc w:val="center"/>
            </w:pPr>
          </w:p>
        </w:tc>
        <w:tc>
          <w:tcPr>
            <w:tcW w:w="3740" w:type="dxa"/>
          </w:tcPr>
          <w:p w14:paraId="22A7E40D" w14:textId="4BE07A61" w:rsidR="00DB5060" w:rsidRPr="00336947" w:rsidRDefault="00DB5060" w:rsidP="00DB5060">
            <w:pPr>
              <w:rPr>
                <w:sz w:val="20"/>
                <w:szCs w:val="20"/>
              </w:rPr>
            </w:pPr>
          </w:p>
        </w:tc>
        <w:tc>
          <w:tcPr>
            <w:tcW w:w="935" w:type="dxa"/>
          </w:tcPr>
          <w:p w14:paraId="1DE47EEC" w14:textId="77777777" w:rsidR="00DB5060" w:rsidRDefault="00DB5060" w:rsidP="00DB5060"/>
        </w:tc>
      </w:tr>
      <w:tr w:rsidR="00DB5060" w14:paraId="2506B0F5" w14:textId="77777777" w:rsidTr="00C42F38">
        <w:tc>
          <w:tcPr>
            <w:tcW w:w="3740" w:type="dxa"/>
          </w:tcPr>
          <w:p w14:paraId="4AD13507" w14:textId="53F919DB" w:rsidR="00DB5060" w:rsidRPr="00336947" w:rsidRDefault="00DB5060" w:rsidP="00DB5060">
            <w:pPr>
              <w:rPr>
                <w:sz w:val="20"/>
                <w:szCs w:val="20"/>
              </w:rPr>
            </w:pPr>
            <w:r>
              <w:rPr>
                <w:sz w:val="20"/>
                <w:szCs w:val="20"/>
              </w:rPr>
              <w:t>Lindsey Levitan</w:t>
            </w:r>
            <w:r w:rsidRPr="00336947">
              <w:rPr>
                <w:sz w:val="20"/>
                <w:szCs w:val="20"/>
              </w:rPr>
              <w:t xml:space="preserve"> (PSYC)</w:t>
            </w:r>
          </w:p>
        </w:tc>
        <w:tc>
          <w:tcPr>
            <w:tcW w:w="935" w:type="dxa"/>
          </w:tcPr>
          <w:p w14:paraId="56EC335F" w14:textId="0ECD1B1C" w:rsidR="00DB5060" w:rsidRDefault="006638A8" w:rsidP="006638A8">
            <w:pPr>
              <w:jc w:val="center"/>
            </w:pPr>
            <w:r>
              <w:t>x</w:t>
            </w:r>
          </w:p>
        </w:tc>
        <w:tc>
          <w:tcPr>
            <w:tcW w:w="3740" w:type="dxa"/>
          </w:tcPr>
          <w:p w14:paraId="3E7B9795" w14:textId="77777777" w:rsidR="00DB5060" w:rsidRPr="00336947" w:rsidRDefault="00DB5060" w:rsidP="00DB5060">
            <w:pPr>
              <w:rPr>
                <w:sz w:val="20"/>
                <w:szCs w:val="20"/>
              </w:rPr>
            </w:pPr>
          </w:p>
        </w:tc>
        <w:tc>
          <w:tcPr>
            <w:tcW w:w="935" w:type="dxa"/>
          </w:tcPr>
          <w:p w14:paraId="26730154" w14:textId="77777777" w:rsidR="00DB5060" w:rsidRDefault="00DB5060" w:rsidP="00DB5060"/>
        </w:tc>
      </w:tr>
      <w:tr w:rsidR="00DB5060" w14:paraId="2842BA25" w14:textId="77777777" w:rsidTr="007B47BC">
        <w:tc>
          <w:tcPr>
            <w:tcW w:w="3740" w:type="dxa"/>
          </w:tcPr>
          <w:p w14:paraId="0CBF7EC0" w14:textId="1661C7AB" w:rsidR="00DB5060" w:rsidRPr="00336947" w:rsidRDefault="00DB5060" w:rsidP="00DB5060">
            <w:pPr>
              <w:rPr>
                <w:sz w:val="20"/>
                <w:szCs w:val="20"/>
              </w:rPr>
            </w:pPr>
            <w:r w:rsidRPr="00336947">
              <w:rPr>
                <w:sz w:val="20"/>
                <w:szCs w:val="20"/>
              </w:rPr>
              <w:t>Rhonda Hovatter (</w:t>
            </w:r>
            <w:r>
              <w:rPr>
                <w:sz w:val="20"/>
                <w:szCs w:val="20"/>
              </w:rPr>
              <w:t>RSE</w:t>
            </w:r>
            <w:r w:rsidRPr="00336947">
              <w:rPr>
                <w:sz w:val="20"/>
                <w:szCs w:val="20"/>
              </w:rPr>
              <w:t>S)</w:t>
            </w:r>
          </w:p>
        </w:tc>
        <w:tc>
          <w:tcPr>
            <w:tcW w:w="935" w:type="dxa"/>
          </w:tcPr>
          <w:p w14:paraId="296E33C3" w14:textId="635866A1" w:rsidR="00DB5060" w:rsidRDefault="006414CD" w:rsidP="006638A8">
            <w:pPr>
              <w:jc w:val="center"/>
            </w:pPr>
            <w:r>
              <w:t>x</w:t>
            </w:r>
          </w:p>
        </w:tc>
        <w:tc>
          <w:tcPr>
            <w:tcW w:w="4675" w:type="dxa"/>
            <w:gridSpan w:val="2"/>
          </w:tcPr>
          <w:p w14:paraId="03C49988" w14:textId="67052637" w:rsidR="00DB5060" w:rsidRDefault="00DB5060" w:rsidP="00DB5060">
            <w:r>
              <w:rPr>
                <w:b/>
              </w:rPr>
              <w:t xml:space="preserve">Core Curriculum Committee </w:t>
            </w:r>
            <w:r w:rsidRPr="00336947">
              <w:rPr>
                <w:b/>
              </w:rPr>
              <w:t>Chair</w:t>
            </w:r>
            <w:r>
              <w:rPr>
                <w:b/>
              </w:rPr>
              <w:t xml:space="preserve"> 2023 – 2024</w:t>
            </w:r>
            <w:r w:rsidRPr="00336947">
              <w:rPr>
                <w:b/>
              </w:rPr>
              <w:t>:</w:t>
            </w:r>
            <w:r>
              <w:rPr>
                <w:sz w:val="20"/>
                <w:szCs w:val="20"/>
              </w:rPr>
              <w:t xml:space="preserve"> </w:t>
            </w:r>
          </w:p>
        </w:tc>
      </w:tr>
      <w:tr w:rsidR="00DB5060" w14:paraId="501FE9EE" w14:textId="77777777" w:rsidTr="00F758E3">
        <w:tc>
          <w:tcPr>
            <w:tcW w:w="3740" w:type="dxa"/>
          </w:tcPr>
          <w:p w14:paraId="22EBD8B6" w14:textId="4035AE2F" w:rsidR="00DB5060" w:rsidRPr="00336947" w:rsidRDefault="00DB5060" w:rsidP="00DB5060">
            <w:pPr>
              <w:rPr>
                <w:sz w:val="20"/>
                <w:szCs w:val="20"/>
              </w:rPr>
            </w:pPr>
            <w:r>
              <w:rPr>
                <w:sz w:val="20"/>
                <w:szCs w:val="20"/>
              </w:rPr>
              <w:t>Charles Hulse</w:t>
            </w:r>
            <w:r w:rsidRPr="00336947">
              <w:rPr>
                <w:sz w:val="20"/>
                <w:szCs w:val="20"/>
              </w:rPr>
              <w:t xml:space="preserve"> (SOCI)</w:t>
            </w:r>
          </w:p>
        </w:tc>
        <w:tc>
          <w:tcPr>
            <w:tcW w:w="935" w:type="dxa"/>
          </w:tcPr>
          <w:p w14:paraId="4CE58B98" w14:textId="77777777" w:rsidR="00DB5060" w:rsidRDefault="00DB5060" w:rsidP="006638A8">
            <w:pPr>
              <w:jc w:val="center"/>
            </w:pPr>
          </w:p>
        </w:tc>
        <w:tc>
          <w:tcPr>
            <w:tcW w:w="3740" w:type="dxa"/>
          </w:tcPr>
          <w:p w14:paraId="1D291904" w14:textId="77777777" w:rsidR="00DB5060" w:rsidRPr="00F879FB" w:rsidRDefault="00DB5060" w:rsidP="00DB5060">
            <w:pPr>
              <w:rPr>
                <w:sz w:val="20"/>
                <w:szCs w:val="20"/>
              </w:rPr>
            </w:pPr>
            <w:r w:rsidRPr="00F879FB">
              <w:rPr>
                <w:sz w:val="20"/>
                <w:szCs w:val="20"/>
              </w:rPr>
              <w:t>Tim Nixon</w:t>
            </w:r>
            <w:r>
              <w:rPr>
                <w:sz w:val="20"/>
                <w:szCs w:val="20"/>
              </w:rPr>
              <w:t xml:space="preserve"> (EML)</w:t>
            </w:r>
          </w:p>
        </w:tc>
        <w:tc>
          <w:tcPr>
            <w:tcW w:w="935" w:type="dxa"/>
          </w:tcPr>
          <w:p w14:paraId="4CB17D47" w14:textId="2E14F286" w:rsidR="00DB5060" w:rsidRDefault="006638A8" w:rsidP="006638A8">
            <w:pPr>
              <w:jc w:val="center"/>
            </w:pPr>
            <w:r>
              <w:t>x</w:t>
            </w:r>
          </w:p>
        </w:tc>
      </w:tr>
      <w:tr w:rsidR="00DB5060" w14:paraId="3C3C3AA0" w14:textId="77777777" w:rsidTr="00F758E3">
        <w:tc>
          <w:tcPr>
            <w:tcW w:w="3740" w:type="dxa"/>
          </w:tcPr>
          <w:p w14:paraId="735E20D5" w14:textId="66680A5A" w:rsidR="00DB5060" w:rsidRPr="00336947" w:rsidRDefault="00DB5060" w:rsidP="00DB5060">
            <w:pPr>
              <w:rPr>
                <w:sz w:val="20"/>
                <w:szCs w:val="20"/>
              </w:rPr>
            </w:pPr>
            <w:r w:rsidRPr="00336947">
              <w:rPr>
                <w:sz w:val="20"/>
                <w:szCs w:val="20"/>
              </w:rPr>
              <w:t>Karen Green (SOWK)</w:t>
            </w:r>
          </w:p>
        </w:tc>
        <w:tc>
          <w:tcPr>
            <w:tcW w:w="935" w:type="dxa"/>
          </w:tcPr>
          <w:p w14:paraId="7D1E6F41" w14:textId="25C11924" w:rsidR="00DB5060" w:rsidRDefault="006638A8" w:rsidP="006638A8">
            <w:pPr>
              <w:jc w:val="center"/>
            </w:pPr>
            <w:r>
              <w:t>x</w:t>
            </w:r>
          </w:p>
        </w:tc>
        <w:tc>
          <w:tcPr>
            <w:tcW w:w="3740" w:type="dxa"/>
          </w:tcPr>
          <w:p w14:paraId="139F15C4" w14:textId="77777777" w:rsidR="00DB5060" w:rsidRPr="00336947" w:rsidRDefault="00DB5060" w:rsidP="00DB5060">
            <w:pPr>
              <w:rPr>
                <w:b/>
              </w:rPr>
            </w:pPr>
          </w:p>
        </w:tc>
        <w:tc>
          <w:tcPr>
            <w:tcW w:w="935" w:type="dxa"/>
          </w:tcPr>
          <w:p w14:paraId="5912AB23" w14:textId="77777777" w:rsidR="00DB5060" w:rsidRDefault="00DB5060" w:rsidP="00DB5060"/>
        </w:tc>
      </w:tr>
    </w:tbl>
    <w:p w14:paraId="6DA1EEF4" w14:textId="61404353" w:rsidR="00521FE9" w:rsidRDefault="00BA7EBC">
      <w:r>
        <w:t>X = present</w:t>
      </w:r>
    </w:p>
    <w:p w14:paraId="7858F6E1" w14:textId="56D2FFC6" w:rsidR="00D32116" w:rsidRDefault="00D32116" w:rsidP="00D32116">
      <w:pPr>
        <w:jc w:val="center"/>
      </w:pPr>
      <w:r>
        <w:t>Quorum = 1</w:t>
      </w:r>
      <w:r w:rsidR="00D56707">
        <w:t>0</w:t>
      </w:r>
      <w:r>
        <w:t xml:space="preserve"> voting members</w:t>
      </w:r>
    </w:p>
    <w:p w14:paraId="57BD5953" w14:textId="77777777" w:rsidR="00AA2F9A" w:rsidRDefault="00AA2F9A" w:rsidP="00AA2F9A"/>
    <w:p w14:paraId="063096A6" w14:textId="0D9524E8" w:rsidR="006E441D" w:rsidRDefault="006E441D" w:rsidP="006E441D">
      <w:pPr>
        <w:jc w:val="center"/>
      </w:pPr>
      <w:r>
        <w:t>Zoom link</w:t>
      </w:r>
      <w:r w:rsidR="0010249F" w:rsidRPr="0010249F">
        <w:t xml:space="preserve"> </w:t>
      </w:r>
      <w:hyperlink r:id="rId8" w:history="1">
        <w:r w:rsidR="0010249F" w:rsidRPr="00AA3770">
          <w:rPr>
            <w:rStyle w:val="Hyperlink"/>
          </w:rPr>
          <w:t>https://us02web.zoom.us/j/81725187812?pwd=Nm11NXdveHp3R0VoTFpTbmRYMWNIQT09</w:t>
        </w:r>
      </w:hyperlink>
    </w:p>
    <w:p w14:paraId="11100F03" w14:textId="77777777" w:rsidR="006E441D" w:rsidRDefault="006E441D" w:rsidP="006E441D">
      <w:pPr>
        <w:jc w:val="center"/>
      </w:pPr>
    </w:p>
    <w:p w14:paraId="301CB31C" w14:textId="77777777" w:rsidR="006E441D" w:rsidRDefault="006E441D" w:rsidP="006E441D">
      <w:pPr>
        <w:jc w:val="center"/>
      </w:pPr>
      <w:r>
        <w:t>Meeting ID: 817 2518 7812</w:t>
      </w:r>
    </w:p>
    <w:p w14:paraId="580FF946" w14:textId="77777777" w:rsidR="006E441D" w:rsidRDefault="006E441D" w:rsidP="006E441D">
      <w:pPr>
        <w:jc w:val="center"/>
      </w:pPr>
      <w:r>
        <w:t>Passcode: 679775</w:t>
      </w:r>
    </w:p>
    <w:p w14:paraId="59073F55" w14:textId="77777777" w:rsidR="006E441D" w:rsidRDefault="006E441D" w:rsidP="00715ED8">
      <w:pPr>
        <w:jc w:val="center"/>
      </w:pPr>
    </w:p>
    <w:p w14:paraId="20600993" w14:textId="11025A75" w:rsidR="00521FE9" w:rsidRPr="006638A8" w:rsidRDefault="00BF60C2">
      <w:pPr>
        <w:rPr>
          <w:bCs/>
        </w:rPr>
      </w:pPr>
      <w:r w:rsidRPr="00BF60C2">
        <w:rPr>
          <w:b/>
        </w:rPr>
        <w:t>I.</w:t>
      </w:r>
      <w:r w:rsidRPr="00BF60C2">
        <w:rPr>
          <w:b/>
        </w:rPr>
        <w:tab/>
      </w:r>
      <w:r w:rsidR="001133FE" w:rsidRPr="001133FE">
        <w:rPr>
          <w:b/>
        </w:rPr>
        <w:t xml:space="preserve">Approval of the Minutes from the Meeting of </w:t>
      </w:r>
      <w:r w:rsidR="00EA02E7">
        <w:rPr>
          <w:b/>
        </w:rPr>
        <w:t>3</w:t>
      </w:r>
      <w:r w:rsidR="001133FE" w:rsidRPr="001133FE">
        <w:rPr>
          <w:b/>
        </w:rPr>
        <w:t>/</w:t>
      </w:r>
      <w:r w:rsidR="00BA48B0">
        <w:rPr>
          <w:b/>
        </w:rPr>
        <w:t>2</w:t>
      </w:r>
      <w:r w:rsidR="00EA02E7">
        <w:rPr>
          <w:b/>
        </w:rPr>
        <w:t>0</w:t>
      </w:r>
      <w:r w:rsidR="001133FE" w:rsidRPr="001133FE">
        <w:rPr>
          <w:b/>
        </w:rPr>
        <w:t>/</w:t>
      </w:r>
      <w:proofErr w:type="gramStart"/>
      <w:r w:rsidR="001133FE" w:rsidRPr="001133FE">
        <w:rPr>
          <w:b/>
        </w:rPr>
        <w:t>20</w:t>
      </w:r>
      <w:r w:rsidR="003D64DD">
        <w:rPr>
          <w:b/>
        </w:rPr>
        <w:t>2</w:t>
      </w:r>
      <w:r w:rsidR="00BA48B0">
        <w:rPr>
          <w:b/>
        </w:rPr>
        <w:t>4</w:t>
      </w:r>
      <w:r w:rsidR="006638A8">
        <w:rPr>
          <w:b/>
        </w:rPr>
        <w:t xml:space="preserve">  </w:t>
      </w:r>
      <w:r w:rsidR="006638A8">
        <w:rPr>
          <w:bCs/>
        </w:rPr>
        <w:t>Tim</w:t>
      </w:r>
      <w:proofErr w:type="gramEnd"/>
      <w:r w:rsidR="006638A8">
        <w:rPr>
          <w:bCs/>
        </w:rPr>
        <w:t xml:space="preserve"> and Kellie establish minutes for the March 20 2024 meeting. Vacancy in MUSC identified.  </w:t>
      </w:r>
      <w:r w:rsidR="006927BC">
        <w:rPr>
          <w:bCs/>
        </w:rPr>
        <w:t xml:space="preserve">Minutes discussed and completed/clarified.  </w:t>
      </w:r>
      <w:r w:rsidR="00A038AB">
        <w:rPr>
          <w:bCs/>
        </w:rPr>
        <w:t xml:space="preserve">Motion to accept as edited/second (Murphy/Donaldson).  Minutes approved 10-0.  </w:t>
      </w:r>
    </w:p>
    <w:p w14:paraId="1F5C1649" w14:textId="77777777" w:rsidR="00BF60C2" w:rsidRDefault="00BF60C2"/>
    <w:p w14:paraId="2ACFA5BE" w14:textId="77777777" w:rsidR="00BF60C2" w:rsidRPr="00BF60C2" w:rsidRDefault="00D32116" w:rsidP="00BF60C2">
      <w:pPr>
        <w:rPr>
          <w:b/>
        </w:rPr>
      </w:pPr>
      <w:r>
        <w:rPr>
          <w:b/>
        </w:rPr>
        <w:t>I</w:t>
      </w:r>
      <w:r w:rsidR="00BF60C2" w:rsidRPr="00BF60C2">
        <w:rPr>
          <w:b/>
        </w:rPr>
        <w:t>I.</w:t>
      </w:r>
      <w:r w:rsidR="00BF60C2" w:rsidRPr="00BF60C2">
        <w:rPr>
          <w:b/>
        </w:rPr>
        <w:tab/>
        <w:t>Reports</w:t>
      </w:r>
    </w:p>
    <w:p w14:paraId="7B163ED7" w14:textId="0942D0FE" w:rsidR="00BF60C2" w:rsidRDefault="00BF60C2" w:rsidP="00BF60C2">
      <w:pPr>
        <w:pStyle w:val="ListParagraph"/>
        <w:numPr>
          <w:ilvl w:val="0"/>
          <w:numId w:val="2"/>
        </w:numPr>
      </w:pPr>
      <w:r>
        <w:t>C&amp;I (</w:t>
      </w:r>
      <w:r w:rsidR="00826CB0">
        <w:t xml:space="preserve">Larry </w:t>
      </w:r>
      <w:proofErr w:type="gramStart"/>
      <w:r w:rsidR="00826CB0">
        <w:t>Daily</w:t>
      </w:r>
      <w:r>
        <w:t>)</w:t>
      </w:r>
      <w:r w:rsidR="006638A8">
        <w:t xml:space="preserve">  </w:t>
      </w:r>
      <w:r w:rsidR="006414CD">
        <w:t>Larry</w:t>
      </w:r>
      <w:proofErr w:type="gramEnd"/>
      <w:r w:rsidR="006414CD">
        <w:t xml:space="preserve"> summarized approvals and deletions in second readings, as well as first readings.  </w:t>
      </w:r>
    </w:p>
    <w:p w14:paraId="00DF47CC" w14:textId="6B6205C3" w:rsidR="00BF60C2" w:rsidRDefault="00BF60C2" w:rsidP="00BF60C2">
      <w:pPr>
        <w:pStyle w:val="ListParagraph"/>
        <w:numPr>
          <w:ilvl w:val="0"/>
          <w:numId w:val="2"/>
        </w:numPr>
      </w:pPr>
      <w:r>
        <w:t>Assessment (</w:t>
      </w:r>
      <w:r w:rsidR="00826CB0">
        <w:t>Ann Wendle</w:t>
      </w:r>
      <w:r>
        <w:t>)</w:t>
      </w:r>
      <w:r w:rsidR="00EA6124">
        <w:t xml:space="preserve"> No Report. </w:t>
      </w:r>
    </w:p>
    <w:p w14:paraId="671DAD4A" w14:textId="02FB6467" w:rsidR="00BF60C2" w:rsidRDefault="00BF60C2" w:rsidP="00BF60C2">
      <w:pPr>
        <w:pStyle w:val="ListParagraph"/>
        <w:numPr>
          <w:ilvl w:val="0"/>
          <w:numId w:val="2"/>
        </w:numPr>
      </w:pPr>
      <w:r>
        <w:t>Course Substitution Subcommittee (Karen Green)</w:t>
      </w:r>
      <w:r w:rsidR="00EA6124">
        <w:t xml:space="preserve"> Karen reports there have been no recent requests. Karen volunteers to continue over the summer until new committee is seated in the fall. </w:t>
      </w:r>
    </w:p>
    <w:p w14:paraId="788DED92" w14:textId="77777777" w:rsidR="00BF60C2" w:rsidRDefault="00BF60C2" w:rsidP="00BF60C2">
      <w:pPr>
        <w:pStyle w:val="ListParagraph"/>
      </w:pPr>
    </w:p>
    <w:p w14:paraId="1233C223" w14:textId="5AC16487" w:rsidR="006E441D" w:rsidRDefault="00BF60C2" w:rsidP="00BF60C2">
      <w:pPr>
        <w:rPr>
          <w:b/>
        </w:rPr>
      </w:pPr>
      <w:r w:rsidRPr="00235C81">
        <w:rPr>
          <w:b/>
        </w:rPr>
        <w:t>I</w:t>
      </w:r>
      <w:r w:rsidR="00D32116">
        <w:rPr>
          <w:b/>
        </w:rPr>
        <w:t>II</w:t>
      </w:r>
      <w:r w:rsidRPr="00235C81">
        <w:rPr>
          <w:b/>
        </w:rPr>
        <w:t>.</w:t>
      </w:r>
      <w:r w:rsidRPr="00235C81">
        <w:rPr>
          <w:b/>
        </w:rPr>
        <w:tab/>
      </w:r>
      <w:r w:rsidR="00EA02E7">
        <w:rPr>
          <w:b/>
        </w:rPr>
        <w:t>Old</w:t>
      </w:r>
      <w:r w:rsidR="006E441D">
        <w:rPr>
          <w:b/>
        </w:rPr>
        <w:t xml:space="preserve"> Proposals—</w:t>
      </w:r>
      <w:r w:rsidR="00EA02E7">
        <w:rPr>
          <w:b/>
        </w:rPr>
        <w:t>Second</w:t>
      </w:r>
      <w:r w:rsidR="006E441D">
        <w:rPr>
          <w:b/>
        </w:rPr>
        <w:t xml:space="preserve"> Readings</w:t>
      </w:r>
    </w:p>
    <w:p w14:paraId="18489260" w14:textId="42AF7F71" w:rsidR="00EA02E7" w:rsidRDefault="00EA02E7" w:rsidP="00EA02E7">
      <w:pPr>
        <w:pStyle w:val="ListParagraph"/>
        <w:numPr>
          <w:ilvl w:val="0"/>
          <w:numId w:val="8"/>
        </w:numPr>
        <w:ind w:left="1080"/>
      </w:pPr>
      <w:r>
        <w:t>Modern Languages Deletions: FREN203, FREN204, GERM203, GERM204 (Tim Nixon); Response to Core, C&amp;I, and Registrar Enquiry from the University Provost, Dr. Rob Tudor</w:t>
      </w:r>
    </w:p>
    <w:p w14:paraId="24B6ABD9" w14:textId="55458F55" w:rsidR="009D7CAA" w:rsidRDefault="009D7CAA" w:rsidP="009D7CAA">
      <w:r w:rsidRPr="006638A8">
        <w:t xml:space="preserve">Here is a copy of that letter, with responses from Dr. Tudor </w:t>
      </w:r>
      <w:r>
        <w:rPr>
          <w:color w:val="7030A0"/>
        </w:rPr>
        <w:t xml:space="preserve">(in purple) </w:t>
      </w:r>
      <w:r w:rsidRPr="006638A8">
        <w:t>for each question:</w:t>
      </w:r>
    </w:p>
    <w:p w14:paraId="764FC58D" w14:textId="77777777" w:rsidR="00277E63" w:rsidRDefault="00277E63" w:rsidP="009D7CAA"/>
    <w:p w14:paraId="48C9F062" w14:textId="4485E790" w:rsidR="00277E63" w:rsidRPr="00277E63" w:rsidRDefault="00277E63" w:rsidP="009D7CAA">
      <w:r>
        <w:rPr>
          <w:color w:val="7030A0"/>
        </w:rPr>
        <w:lastRenderedPageBreak/>
        <w:t xml:space="preserve">Opening questions: did we study the Ac Prioritization document before asking these questions?  Did you study enrollment data? Spreadsheets of classes? Program Reviews of Modern Languages? </w:t>
      </w:r>
      <w:r>
        <w:t>General response: no.</w:t>
      </w:r>
    </w:p>
    <w:p w14:paraId="52A453E1" w14:textId="77777777" w:rsidR="009D7CAA" w:rsidRDefault="009D7CAA" w:rsidP="009D7CAA">
      <w:pPr>
        <w:rPr>
          <w:color w:val="00B050"/>
        </w:rPr>
      </w:pPr>
    </w:p>
    <w:p w14:paraId="21ABA39C" w14:textId="0092D380" w:rsidR="009D7CAA" w:rsidRPr="00277E63" w:rsidRDefault="009D7CAA" w:rsidP="009D7CAA">
      <w:pPr>
        <w:rPr>
          <w:color w:val="7030A0"/>
        </w:rPr>
      </w:pPr>
      <w:r>
        <w:t xml:space="preserve">1. </w:t>
      </w:r>
      <w:r w:rsidRPr="009D7CAA">
        <w:t>Has there been any consideration of, and research into, grant funding for teaching modern languages?</w:t>
      </w:r>
      <w:r>
        <w:t xml:space="preserve"> </w:t>
      </w:r>
      <w:r w:rsidRPr="009D7CAA">
        <w:t>That would address the institution’s financial concerns, while being able to maintain the courses that</w:t>
      </w:r>
      <w:r>
        <w:t xml:space="preserve"> </w:t>
      </w:r>
      <w:r w:rsidRPr="009D7CAA">
        <w:t>provide access to global learning and understanding, underpinning the liberal arts traditions we value.</w:t>
      </w:r>
      <w:r w:rsidR="00277E63">
        <w:t xml:space="preserve">  </w:t>
      </w:r>
      <w:r w:rsidR="00277E63">
        <w:rPr>
          <w:color w:val="7030A0"/>
        </w:rPr>
        <w:t xml:space="preserve">Information has been provided, and recs were made after all criteria including enrollment were studied.  Specific changes reiterated.  Grant funding is still a viable direction. </w:t>
      </w:r>
      <w:r w:rsidR="003D1F9D">
        <w:rPr>
          <w:color w:val="7030A0"/>
        </w:rPr>
        <w:t xml:space="preserve"> </w:t>
      </w:r>
      <w:r w:rsidR="00277E63">
        <w:rPr>
          <w:color w:val="7030A0"/>
        </w:rPr>
        <w:t xml:space="preserve"> </w:t>
      </w:r>
    </w:p>
    <w:p w14:paraId="50B0582F" w14:textId="77777777" w:rsidR="009D7CAA" w:rsidRPr="009D7CAA" w:rsidRDefault="009D7CAA" w:rsidP="009D7CAA">
      <w:r w:rsidRPr="009D7CAA">
        <w:t>2. What is the teach‐out plan for students currently enrolled in language classes or the affected</w:t>
      </w:r>
    </w:p>
    <w:p w14:paraId="1833EBFA" w14:textId="77777777" w:rsidR="009D7CAA" w:rsidRPr="009D7CAA" w:rsidRDefault="009D7CAA" w:rsidP="009D7CAA">
      <w:r w:rsidRPr="009D7CAA">
        <w:t xml:space="preserve">programs? If we, for instance, delete all French classes, students studying French for their BA </w:t>
      </w:r>
      <w:proofErr w:type="gramStart"/>
      <w:r w:rsidRPr="009D7CAA">
        <w:t>degrees</w:t>
      </w:r>
      <w:proofErr w:type="gramEnd"/>
    </w:p>
    <w:p w14:paraId="1AF094B0" w14:textId="11E58652" w:rsidR="009D7CAA" w:rsidRPr="003D1F9D" w:rsidRDefault="009D7CAA" w:rsidP="009D7CAA">
      <w:pPr>
        <w:rPr>
          <w:color w:val="7030A0"/>
        </w:rPr>
      </w:pPr>
      <w:r w:rsidRPr="009D7CAA">
        <w:t>will not be able to complete the requirement.</w:t>
      </w:r>
      <w:r w:rsidR="003D1F9D">
        <w:t xml:space="preserve"> </w:t>
      </w:r>
      <w:r w:rsidR="003D1F9D" w:rsidRPr="003D1F9D">
        <w:rPr>
          <w:color w:val="7030A0"/>
        </w:rPr>
        <w:t xml:space="preserve">This was a </w:t>
      </w:r>
      <w:r w:rsidR="003D1F9D">
        <w:rPr>
          <w:color w:val="7030A0"/>
        </w:rPr>
        <w:t>mistake in the fall, and since, French 2 is back on the schedule for next year, but French 1 will not be taught.  Teach-out plans will be provided after April 26.</w:t>
      </w:r>
    </w:p>
    <w:p w14:paraId="1A84E6A0" w14:textId="77777777" w:rsidR="009D7CAA" w:rsidRPr="009D7CAA" w:rsidRDefault="009D7CAA" w:rsidP="009D7CAA">
      <w:r w:rsidRPr="009D7CAA">
        <w:t>3. How will we handle a student who has taken several semesters of a language other than Spanish at</w:t>
      </w:r>
    </w:p>
    <w:p w14:paraId="779054EC" w14:textId="713ED7E6" w:rsidR="009D7CAA" w:rsidRPr="003D1F9D" w:rsidRDefault="009D7CAA" w:rsidP="009D7CAA">
      <w:pPr>
        <w:rPr>
          <w:color w:val="7030A0"/>
        </w:rPr>
      </w:pPr>
      <w:r w:rsidRPr="009D7CAA">
        <w:t xml:space="preserve">another institution and then transfers to </w:t>
      </w:r>
      <w:proofErr w:type="gramStart"/>
      <w:r w:rsidRPr="009D7CAA">
        <w:t>Shepherd?</w:t>
      </w:r>
      <w:proofErr w:type="gramEnd"/>
      <w:r w:rsidR="003D1F9D">
        <w:t xml:space="preserve">  </w:t>
      </w:r>
      <w:r w:rsidR="003D1F9D">
        <w:rPr>
          <w:color w:val="7030A0"/>
        </w:rPr>
        <w:t xml:space="preserve">Any student who comes in with </w:t>
      </w:r>
      <w:proofErr w:type="gramStart"/>
      <w:r w:rsidR="003D1F9D">
        <w:rPr>
          <w:color w:val="7030A0"/>
        </w:rPr>
        <w:t>1 year</w:t>
      </w:r>
      <w:proofErr w:type="gramEnd"/>
      <w:r w:rsidR="003D1F9D">
        <w:rPr>
          <w:color w:val="7030A0"/>
        </w:rPr>
        <w:t xml:space="preserve"> next year will take 1 year here; no further Spanish afterwards. This issue is not new. </w:t>
      </w:r>
    </w:p>
    <w:p w14:paraId="7716E8E7" w14:textId="77777777" w:rsidR="009D7CAA" w:rsidRPr="009D7CAA" w:rsidRDefault="009D7CAA" w:rsidP="009D7CAA">
      <w:r w:rsidRPr="009D7CAA">
        <w:t xml:space="preserve">4. What provision will the institution make for students who take the </w:t>
      </w:r>
      <w:proofErr w:type="spellStart"/>
      <w:r w:rsidRPr="009D7CAA">
        <w:t>webCAPE</w:t>
      </w:r>
      <w:proofErr w:type="spellEnd"/>
      <w:r w:rsidRPr="009D7CAA">
        <w:t xml:space="preserve"> exams in German and</w:t>
      </w:r>
    </w:p>
    <w:p w14:paraId="44F1D9D5" w14:textId="77777777" w:rsidR="009D7CAA" w:rsidRPr="009D7CAA" w:rsidRDefault="009D7CAA" w:rsidP="009D7CAA">
      <w:r w:rsidRPr="009D7CAA">
        <w:t>French, and then have no courses to take at Shepherd to be able to qualify for posted credit? Similarly,</w:t>
      </w:r>
    </w:p>
    <w:p w14:paraId="0D3E9A39" w14:textId="77777777" w:rsidR="009D7CAA" w:rsidRPr="009D7CAA" w:rsidRDefault="009D7CAA" w:rsidP="009D7CAA">
      <w:r w:rsidRPr="009D7CAA">
        <w:t>what are the plans for students who present partial language sequences other than Spanish via CLEP,</w:t>
      </w:r>
    </w:p>
    <w:p w14:paraId="35AF2804" w14:textId="33CB5EF6" w:rsidR="009D7CAA" w:rsidRPr="003D1F9D" w:rsidRDefault="009D7CAA" w:rsidP="009D7CAA">
      <w:pPr>
        <w:rPr>
          <w:color w:val="7030A0"/>
        </w:rPr>
      </w:pPr>
      <w:r w:rsidRPr="009D7CAA">
        <w:t>International Baccalaureate, Advanced Placement, etc.?</w:t>
      </w:r>
      <w:r w:rsidR="003D1F9D">
        <w:t xml:space="preserve">  </w:t>
      </w:r>
      <w:r w:rsidR="003D1F9D">
        <w:rPr>
          <w:color w:val="7030A0"/>
        </w:rPr>
        <w:t xml:space="preserve">The problem existed before (Russian </w:t>
      </w:r>
      <w:proofErr w:type="spellStart"/>
      <w:r w:rsidR="003D1F9D">
        <w:rPr>
          <w:color w:val="7030A0"/>
        </w:rPr>
        <w:t>etc</w:t>
      </w:r>
      <w:proofErr w:type="spellEnd"/>
      <w:proofErr w:type="gramStart"/>
      <w:r w:rsidR="003D1F9D">
        <w:rPr>
          <w:color w:val="7030A0"/>
        </w:rPr>
        <w:t>)</w:t>
      </w:r>
      <w:proofErr w:type="gramEnd"/>
      <w:r w:rsidR="003D1F9D">
        <w:rPr>
          <w:color w:val="7030A0"/>
        </w:rPr>
        <w:t xml:space="preserve"> and students always have had to find external sources for further language credit.  </w:t>
      </w:r>
    </w:p>
    <w:p w14:paraId="1B9EFAD8" w14:textId="77777777" w:rsidR="009D7CAA" w:rsidRPr="009D7CAA" w:rsidRDefault="009D7CAA" w:rsidP="009D7CAA">
      <w:r w:rsidRPr="009D7CAA">
        <w:t>5. Deleting all the foreign language classes except Spanish impacts the BA foreign language requirement.</w:t>
      </w:r>
    </w:p>
    <w:p w14:paraId="3D09FEB2" w14:textId="77777777" w:rsidR="009D7CAA" w:rsidRPr="009D7CAA" w:rsidRDefault="009D7CAA" w:rsidP="009D7CAA">
      <w:r w:rsidRPr="009D7CAA">
        <w:t xml:space="preserve">Typically, a significant change is reviewed by the body that oversees the requirement that is </w:t>
      </w:r>
      <w:proofErr w:type="gramStart"/>
      <w:r w:rsidRPr="009D7CAA">
        <w:t>being</w:t>
      </w:r>
      <w:proofErr w:type="gramEnd"/>
    </w:p>
    <w:p w14:paraId="437CBE6B" w14:textId="77777777" w:rsidR="009D7CAA" w:rsidRPr="009D7CAA" w:rsidRDefault="009D7CAA" w:rsidP="009D7CAA">
      <w:r w:rsidRPr="009D7CAA">
        <w:t>changed. What body oversees the BA language requirement, and has that body considered all the</w:t>
      </w:r>
    </w:p>
    <w:p w14:paraId="23A1DADA" w14:textId="11477E45" w:rsidR="009D7CAA" w:rsidRPr="00745C57" w:rsidRDefault="009D7CAA" w:rsidP="009D7CAA">
      <w:pPr>
        <w:rPr>
          <w:color w:val="7030A0"/>
        </w:rPr>
      </w:pPr>
      <w:r w:rsidRPr="009D7CAA">
        <w:t>implications of this change?</w:t>
      </w:r>
      <w:r w:rsidR="003D1F9D">
        <w:t xml:space="preserve">  </w:t>
      </w:r>
      <w:r w:rsidR="003D1F9D">
        <w:rPr>
          <w:color w:val="7030A0"/>
        </w:rPr>
        <w:t xml:space="preserve">The </w:t>
      </w:r>
      <w:proofErr w:type="spellStart"/>
      <w:r w:rsidR="003D1F9D">
        <w:rPr>
          <w:color w:val="7030A0"/>
        </w:rPr>
        <w:t>BoG</w:t>
      </w:r>
      <w:proofErr w:type="spellEnd"/>
      <w:r w:rsidR="003D1F9D">
        <w:rPr>
          <w:color w:val="7030A0"/>
        </w:rPr>
        <w:t xml:space="preserve"> has governance, and tasked Provost with reviewing/evaluating.  Ac</w:t>
      </w:r>
      <w:r w:rsidR="00745C57">
        <w:rPr>
          <w:color w:val="7030A0"/>
        </w:rPr>
        <w:t>ademic</w:t>
      </w:r>
      <w:r w:rsidR="003D1F9D">
        <w:rPr>
          <w:color w:val="7030A0"/>
        </w:rPr>
        <w:t xml:space="preserve"> Pri</w:t>
      </w:r>
      <w:r w:rsidR="00745C57">
        <w:rPr>
          <w:color w:val="7030A0"/>
        </w:rPr>
        <w:t>oritization pp.</w:t>
      </w:r>
      <w:r w:rsidR="003D1F9D">
        <w:rPr>
          <w:color w:val="7030A0"/>
        </w:rPr>
        <w:t xml:space="preserve"> 18-22 delineate this response.  </w:t>
      </w:r>
      <w:r w:rsidR="003D1F9D">
        <w:t xml:space="preserve">Larry responds: part of our conversation in CCC has been who </w:t>
      </w:r>
      <w:proofErr w:type="gramStart"/>
      <w:r w:rsidR="003D1F9D">
        <w:t>is in charge of</w:t>
      </w:r>
      <w:proofErr w:type="gramEnd"/>
      <w:r w:rsidR="003D1F9D">
        <w:t xml:space="preserve"> BA language requirement? Tim responds: this question predates restructuring.  We believe it is not the </w:t>
      </w:r>
      <w:proofErr w:type="gramStart"/>
      <w:r w:rsidR="003D1F9D">
        <w:t>CCC, but</w:t>
      </w:r>
      <w:proofErr w:type="gramEnd"/>
      <w:r w:rsidR="003D1F9D">
        <w:t xml:space="preserve"> are unclear where that ownership lies.  </w:t>
      </w:r>
      <w:r w:rsidR="003D1F9D" w:rsidRPr="003D1F9D">
        <w:rPr>
          <w:color w:val="7030A0"/>
        </w:rPr>
        <w:t>Ro</w:t>
      </w:r>
      <w:r w:rsidR="003D1F9D">
        <w:rPr>
          <w:color w:val="7030A0"/>
        </w:rPr>
        <w:t xml:space="preserve">b responds that he doesn’t know specifically.  </w:t>
      </w:r>
      <w:r w:rsidR="003D1F9D">
        <w:t>Tim reiterates the question: who owns the BA language requirement? Who oversees this?  Larry applies the same principle to Psychology</w:t>
      </w:r>
      <w:r w:rsidR="00745C57">
        <w:t xml:space="preserve">.  </w:t>
      </w:r>
      <w:r w:rsidR="00745C57">
        <w:rPr>
          <w:color w:val="7030A0"/>
        </w:rPr>
        <w:t xml:space="preserve">This question does have deeper roots than restructuring and is worth pursuing. </w:t>
      </w:r>
    </w:p>
    <w:p w14:paraId="55AA1C00" w14:textId="1162690C" w:rsidR="009D7CAA" w:rsidRPr="009D7CAA" w:rsidRDefault="009D7CAA" w:rsidP="009D7CAA">
      <w:r w:rsidRPr="009D7CAA">
        <w:t>6. Doesn’t deleting all the foreign languages except Spanish impact the credibility and reach of our global</w:t>
      </w:r>
      <w:r>
        <w:t xml:space="preserve"> </w:t>
      </w:r>
      <w:r w:rsidRPr="009D7CAA">
        <w:t>studies and study abroad programs, both in receiving students and faculty from abroad and in</w:t>
      </w:r>
    </w:p>
    <w:p w14:paraId="7A0101A4" w14:textId="6523AC2C" w:rsidR="009D7CAA" w:rsidRPr="00745C57" w:rsidRDefault="009D7CAA" w:rsidP="009D7CAA">
      <w:r w:rsidRPr="009D7CAA">
        <w:t>preparing our own students to study in other than English‐ or Spanish‐speaking countries?</w:t>
      </w:r>
      <w:r w:rsidR="00745C57">
        <w:t xml:space="preserve">  </w:t>
      </w:r>
      <w:r w:rsidR="00745C57">
        <w:rPr>
          <w:color w:val="7030A0"/>
        </w:rPr>
        <w:t xml:space="preserve">If we had more resources, we would offer more languages.  Our situation is serious and non-unique, due to limited financial resources.  </w:t>
      </w:r>
      <w:r w:rsidR="00745C57">
        <w:t xml:space="preserve">Christina asks, would </w:t>
      </w:r>
      <w:proofErr w:type="gramStart"/>
      <w:r w:rsidR="00745C57">
        <w:t>eliminated</w:t>
      </w:r>
      <w:proofErr w:type="gramEnd"/>
      <w:r w:rsidR="00745C57">
        <w:t xml:space="preserve"> courses still be accepted as CC/humanities credit for transfer students? </w:t>
      </w:r>
      <w:r w:rsidR="00745C57">
        <w:rPr>
          <w:color w:val="7030A0"/>
        </w:rPr>
        <w:t xml:space="preserve">They could still be allowed as a substitution for transfer students.  Would CCC support such a request as sub for language req and for humanities core req? </w:t>
      </w:r>
      <w:r w:rsidR="00745C57">
        <w:t xml:space="preserve">Lindsay relates an anecdote: yes, but it took over a year.  It still did not count for the humanities. </w:t>
      </w:r>
      <w:r w:rsidR="00745C57">
        <w:rPr>
          <w:color w:val="7030A0"/>
        </w:rPr>
        <w:t xml:space="preserve"> </w:t>
      </w:r>
      <w:r w:rsidR="00745C57">
        <w:t xml:space="preserve">Tim asks Karen to weigh in, and Karen said that there may have been a “double-dipping” limit issue in the </w:t>
      </w:r>
      <w:proofErr w:type="gramStart"/>
      <w:r w:rsidR="00745C57">
        <w:t>particular student’s</w:t>
      </w:r>
      <w:proofErr w:type="gramEnd"/>
      <w:r w:rsidR="00745C57">
        <w:t xml:space="preserve"> situation: in general, the substitution committee would approve such a request. </w:t>
      </w:r>
    </w:p>
    <w:p w14:paraId="13A8E206" w14:textId="77777777" w:rsidR="009D7CAA" w:rsidRPr="009D7CAA" w:rsidRDefault="009D7CAA" w:rsidP="009D7CAA">
      <w:r w:rsidRPr="009D7CAA">
        <w:t>7. Is it possible to leave at least some of the language classes in the catalog with qualifying language that</w:t>
      </w:r>
    </w:p>
    <w:p w14:paraId="50F3B3F4" w14:textId="4BF5FFE2" w:rsidR="009D7CAA" w:rsidRPr="00804D4A" w:rsidRDefault="009D7CAA" w:rsidP="009D7CAA">
      <w:pPr>
        <w:rPr>
          <w:color w:val="7030A0"/>
        </w:rPr>
      </w:pPr>
      <w:r w:rsidRPr="009D7CAA">
        <w:t xml:space="preserve">indicates that they will not be offered unless there is sufficient demand for </w:t>
      </w:r>
      <w:proofErr w:type="gramStart"/>
      <w:r w:rsidRPr="009D7CAA">
        <w:t>them?</w:t>
      </w:r>
      <w:proofErr w:type="gramEnd"/>
      <w:r w:rsidR="00745C57">
        <w:t xml:space="preserve">   </w:t>
      </w:r>
      <w:r w:rsidR="00DE7DD6">
        <w:rPr>
          <w:color w:val="7030A0"/>
        </w:rPr>
        <w:t xml:space="preserve">It’s my understanding that we should not keep courses in the catalog that are not offered on a regular cycle; it’s perceived as false advertising.  We need to clean up the catalog in this regard.    </w:t>
      </w:r>
    </w:p>
    <w:p w14:paraId="059DBA6A" w14:textId="3955703E" w:rsidR="009D7CAA" w:rsidRDefault="009D7CAA" w:rsidP="009D7CAA">
      <w:pPr>
        <w:rPr>
          <w:color w:val="7030A0"/>
        </w:rPr>
      </w:pPr>
      <w:r w:rsidRPr="009D7CAA">
        <w:t>8. Is it possible to leave special topics courses in the catalog that could be offered to facilitate completion</w:t>
      </w:r>
      <w:r>
        <w:t xml:space="preserve"> </w:t>
      </w:r>
      <w:r w:rsidRPr="009D7CAA">
        <w:t>of the language requirement for the students mentioned in question 2?</w:t>
      </w:r>
      <w:r w:rsidR="00DE7DD6">
        <w:t xml:space="preserve">  </w:t>
      </w:r>
      <w:r w:rsidR="00DE7DD6">
        <w:rPr>
          <w:color w:val="7030A0"/>
        </w:rPr>
        <w:t xml:space="preserve">See previous responses. </w:t>
      </w:r>
      <w:r w:rsidR="0054451A">
        <w:rPr>
          <w:color w:val="7030A0"/>
        </w:rPr>
        <w:t xml:space="preserve"> There are limits (twice) on how often a special topics course can be offered; they are not </w:t>
      </w:r>
      <w:r w:rsidR="0054451A">
        <w:rPr>
          <w:color w:val="7030A0"/>
        </w:rPr>
        <w:lastRenderedPageBreak/>
        <w:t xml:space="preserve">part of the </w:t>
      </w:r>
      <w:proofErr w:type="gramStart"/>
      <w:r w:rsidR="0054451A">
        <w:rPr>
          <w:color w:val="7030A0"/>
        </w:rPr>
        <w:t>catalog, but</w:t>
      </w:r>
      <w:proofErr w:type="gramEnd"/>
      <w:r w:rsidR="0054451A">
        <w:rPr>
          <w:color w:val="7030A0"/>
        </w:rPr>
        <w:t xml:space="preserve"> would have to be put in after twice.  </w:t>
      </w:r>
      <w:r w:rsidR="0054451A">
        <w:t xml:space="preserve">Larry responds that that rule actually isn’t written </w:t>
      </w:r>
      <w:proofErr w:type="gramStart"/>
      <w:r w:rsidR="0054451A">
        <w:t>anywhere, and</w:t>
      </w:r>
      <w:proofErr w:type="gramEnd"/>
      <w:r w:rsidR="0054451A">
        <w:t xml:space="preserve"> confirms that they do not appear in the catalog. </w:t>
      </w:r>
      <w:r w:rsidR="0054451A">
        <w:rPr>
          <w:color w:val="7030A0"/>
        </w:rPr>
        <w:t xml:space="preserve">We would need to offer courses on regular cycles that students can predict. </w:t>
      </w:r>
    </w:p>
    <w:p w14:paraId="576E5A87" w14:textId="77777777" w:rsidR="00A06ECC" w:rsidRDefault="00A06ECC" w:rsidP="009D7CAA">
      <w:pPr>
        <w:rPr>
          <w:color w:val="7030A0"/>
        </w:rPr>
      </w:pPr>
    </w:p>
    <w:p w14:paraId="24752FF0" w14:textId="39E2D0D2" w:rsidR="00A06ECC" w:rsidRPr="007F70DC" w:rsidRDefault="00A06ECC" w:rsidP="009D7CAA">
      <w:r>
        <w:t xml:space="preserve">Tim asks the committee for its will: committee members ask clarifying questions regarding timing of teach-out language changes.  Tim will follow up with Tracy on this issue.  Kathy asks if we can change the titling of our courses to Intermediate 1 and 2 for any language.  Jacqui points out that we’re just “checking the boxes” at that point, rather than directing core learning.  Why bother, as CCC? Christina </w:t>
      </w:r>
      <w:r w:rsidR="007F70DC">
        <w:t xml:space="preserve">specifies scoring thresholds for credits awarded.   Tim tables the discussion at this point. </w:t>
      </w:r>
    </w:p>
    <w:p w14:paraId="43299880" w14:textId="77777777" w:rsidR="009D7CAA" w:rsidRPr="009D7CAA" w:rsidRDefault="009D7CAA" w:rsidP="009D7CAA"/>
    <w:p w14:paraId="3E735E2E" w14:textId="79949D2F" w:rsidR="00BA48B0" w:rsidRDefault="00BA48B0" w:rsidP="006E441D">
      <w:pPr>
        <w:pStyle w:val="ListParagraph"/>
        <w:numPr>
          <w:ilvl w:val="0"/>
          <w:numId w:val="8"/>
        </w:numPr>
        <w:ind w:left="1080"/>
      </w:pPr>
      <w:r>
        <w:t>History Changes: HIST250 (David Gordon)</w:t>
      </w:r>
      <w:r w:rsidR="007F70DC">
        <w:t xml:space="preserve">: David notes that C and I had its second reading, so we’re doing second reading.  Motion/second (Reid, Cole): approved 10/0/0. </w:t>
      </w:r>
    </w:p>
    <w:p w14:paraId="6A9F3478" w14:textId="2A5BE591" w:rsidR="00DA197F" w:rsidRDefault="00DA197F" w:rsidP="00BA48B0">
      <w:pPr>
        <w:pStyle w:val="ListParagraph"/>
        <w:numPr>
          <w:ilvl w:val="0"/>
          <w:numId w:val="8"/>
        </w:numPr>
        <w:ind w:left="1080"/>
      </w:pPr>
      <w:r>
        <w:t xml:space="preserve">Chemistry Change and Creations: CHEM209, CHEM260, CHEM260L, CHEM262, CHEM262L (Jacquelyn </w:t>
      </w:r>
      <w:proofErr w:type="gramStart"/>
      <w:r>
        <w:t>Cole)</w:t>
      </w:r>
      <w:r w:rsidR="007F70DC">
        <w:t xml:space="preserve">  These</w:t>
      </w:r>
      <w:proofErr w:type="gramEnd"/>
      <w:r w:rsidR="007F70DC">
        <w:t xml:space="preserve"> have been modified and updated.  Motion/second (Murphy/Donaldson): approved 10/0/0.</w:t>
      </w:r>
    </w:p>
    <w:p w14:paraId="5C7EA1A6" w14:textId="77777777" w:rsidR="006E441D" w:rsidRDefault="006E441D" w:rsidP="00BF60C2">
      <w:pPr>
        <w:rPr>
          <w:b/>
        </w:rPr>
      </w:pPr>
    </w:p>
    <w:p w14:paraId="77E001F5" w14:textId="4B0CE152" w:rsidR="00A52A01" w:rsidRDefault="006E441D" w:rsidP="00BF60C2">
      <w:pPr>
        <w:rPr>
          <w:b/>
        </w:rPr>
      </w:pPr>
      <w:r>
        <w:rPr>
          <w:b/>
        </w:rPr>
        <w:t>IV.</w:t>
      </w:r>
      <w:r>
        <w:rPr>
          <w:b/>
        </w:rPr>
        <w:tab/>
      </w:r>
      <w:r w:rsidR="00F734F4">
        <w:rPr>
          <w:b/>
        </w:rPr>
        <w:t>Old Business</w:t>
      </w:r>
    </w:p>
    <w:p w14:paraId="2655D0CC" w14:textId="598E75C6" w:rsidR="00F734F4" w:rsidRDefault="00F734F4" w:rsidP="00F734F4">
      <w:pPr>
        <w:pStyle w:val="ListParagraph"/>
        <w:numPr>
          <w:ilvl w:val="0"/>
          <w:numId w:val="9"/>
        </w:numPr>
      </w:pPr>
      <w:r>
        <w:t>How the Liberal Arts Are Realized at Shepherd (Tim Nixon)</w:t>
      </w:r>
    </w:p>
    <w:p w14:paraId="2B902436" w14:textId="77777777" w:rsidR="00F734F4" w:rsidRPr="00F734F4" w:rsidRDefault="00F734F4" w:rsidP="00F734F4">
      <w:pPr>
        <w:ind w:left="1080" w:hanging="360"/>
      </w:pPr>
    </w:p>
    <w:p w14:paraId="6905D381" w14:textId="61B8D94E" w:rsidR="00384E47" w:rsidRDefault="00A52A01" w:rsidP="00384E47">
      <w:pPr>
        <w:rPr>
          <w:b/>
        </w:rPr>
      </w:pPr>
      <w:r>
        <w:rPr>
          <w:b/>
        </w:rPr>
        <w:t>V.</w:t>
      </w:r>
      <w:r>
        <w:rPr>
          <w:b/>
        </w:rPr>
        <w:tab/>
      </w:r>
      <w:r w:rsidR="00384E47" w:rsidRPr="00384E47">
        <w:rPr>
          <w:b/>
        </w:rPr>
        <w:t>New Business</w:t>
      </w:r>
    </w:p>
    <w:p w14:paraId="4031F806" w14:textId="3D0F87C5" w:rsidR="00524442" w:rsidRDefault="00EA02E7" w:rsidP="00BA48B0">
      <w:pPr>
        <w:pStyle w:val="ListParagraph"/>
        <w:numPr>
          <w:ilvl w:val="0"/>
          <w:numId w:val="11"/>
        </w:numPr>
      </w:pPr>
      <w:r>
        <w:t>Election of Chair for 2024 – 2025 Academic Year (Tim Nixon)</w:t>
      </w:r>
      <w:r w:rsidR="007F70DC">
        <w:t xml:space="preserve">: Tim describes his exchange with Jacqui regarding new membership of the committee next year.  Committee member support postponing the election of the CCC till next fall.  This means that whoever is elected will need to coordinate with Tim before the first meeting.  </w:t>
      </w:r>
    </w:p>
    <w:p w14:paraId="4EA8E4CA" w14:textId="77777777" w:rsidR="006A7D01" w:rsidRDefault="006A7D01" w:rsidP="006A7D01"/>
    <w:p w14:paraId="3C51F6FC" w14:textId="084269A1" w:rsidR="006A7D01" w:rsidRPr="00524442" w:rsidRDefault="006A7D01" w:rsidP="006A7D01">
      <w:r>
        <w:t xml:space="preserve">Meeting adjourned 5:18 pm </w:t>
      </w:r>
    </w:p>
    <w:sectPr w:rsidR="006A7D01" w:rsidRPr="00524442" w:rsidSect="00F51217">
      <w:pgSz w:w="12240" w:h="15840"/>
      <w:pgMar w:top="1296"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3013F"/>
    <w:multiLevelType w:val="hybridMultilevel"/>
    <w:tmpl w:val="D3DE90F0"/>
    <w:lvl w:ilvl="0" w:tplc="7298A0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145529"/>
    <w:multiLevelType w:val="hybridMultilevel"/>
    <w:tmpl w:val="A89606E0"/>
    <w:lvl w:ilvl="0" w:tplc="333E1CC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4E76AF"/>
    <w:multiLevelType w:val="hybridMultilevel"/>
    <w:tmpl w:val="751A00E8"/>
    <w:lvl w:ilvl="0" w:tplc="CA5E08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656298"/>
    <w:multiLevelType w:val="hybridMultilevel"/>
    <w:tmpl w:val="A66ACEE8"/>
    <w:lvl w:ilvl="0" w:tplc="4664F0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B077E4"/>
    <w:multiLevelType w:val="hybridMultilevel"/>
    <w:tmpl w:val="A66ACEE8"/>
    <w:lvl w:ilvl="0" w:tplc="4664F0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4E0C65"/>
    <w:multiLevelType w:val="hybridMultilevel"/>
    <w:tmpl w:val="5C907A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84F90"/>
    <w:multiLevelType w:val="hybridMultilevel"/>
    <w:tmpl w:val="F83005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557D5"/>
    <w:multiLevelType w:val="hybridMultilevel"/>
    <w:tmpl w:val="D9760626"/>
    <w:lvl w:ilvl="0" w:tplc="ED903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23244E"/>
    <w:multiLevelType w:val="hybridMultilevel"/>
    <w:tmpl w:val="751A00E8"/>
    <w:lvl w:ilvl="0" w:tplc="CA5E08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772AB3"/>
    <w:multiLevelType w:val="multilevel"/>
    <w:tmpl w:val="8D28C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4E27E7"/>
    <w:multiLevelType w:val="hybridMultilevel"/>
    <w:tmpl w:val="D3DE90F0"/>
    <w:lvl w:ilvl="0" w:tplc="7298A0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3548624">
    <w:abstractNumId w:val="8"/>
  </w:num>
  <w:num w:numId="2" w16cid:durableId="1684816240">
    <w:abstractNumId w:val="10"/>
  </w:num>
  <w:num w:numId="3" w16cid:durableId="761419134">
    <w:abstractNumId w:val="2"/>
  </w:num>
  <w:num w:numId="4" w16cid:durableId="1415930728">
    <w:abstractNumId w:val="7"/>
  </w:num>
  <w:num w:numId="5" w16cid:durableId="827592169">
    <w:abstractNumId w:val="1"/>
  </w:num>
  <w:num w:numId="6" w16cid:durableId="1291671815">
    <w:abstractNumId w:val="0"/>
  </w:num>
  <w:num w:numId="7" w16cid:durableId="538006000">
    <w:abstractNumId w:val="9"/>
  </w:num>
  <w:num w:numId="8" w16cid:durableId="1284652301">
    <w:abstractNumId w:val="6"/>
  </w:num>
  <w:num w:numId="9" w16cid:durableId="1578594996">
    <w:abstractNumId w:val="3"/>
  </w:num>
  <w:num w:numId="10" w16cid:durableId="1034619605">
    <w:abstractNumId w:val="5"/>
  </w:num>
  <w:num w:numId="11" w16cid:durableId="59077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FE9"/>
    <w:rsid w:val="000C16C7"/>
    <w:rsid w:val="000F1D5E"/>
    <w:rsid w:val="0010249F"/>
    <w:rsid w:val="001133FE"/>
    <w:rsid w:val="00187A37"/>
    <w:rsid w:val="001B3100"/>
    <w:rsid w:val="001B3CAE"/>
    <w:rsid w:val="00235C81"/>
    <w:rsid w:val="0026459A"/>
    <w:rsid w:val="0027156C"/>
    <w:rsid w:val="00272BD1"/>
    <w:rsid w:val="00277E63"/>
    <w:rsid w:val="002D2092"/>
    <w:rsid w:val="002D7705"/>
    <w:rsid w:val="0031260A"/>
    <w:rsid w:val="00320094"/>
    <w:rsid w:val="003230E3"/>
    <w:rsid w:val="00336947"/>
    <w:rsid w:val="00361378"/>
    <w:rsid w:val="00384E47"/>
    <w:rsid w:val="003D188B"/>
    <w:rsid w:val="003D1F9D"/>
    <w:rsid w:val="003D227E"/>
    <w:rsid w:val="003D589C"/>
    <w:rsid w:val="003D64DD"/>
    <w:rsid w:val="003F005E"/>
    <w:rsid w:val="00521FE9"/>
    <w:rsid w:val="00524442"/>
    <w:rsid w:val="0054451A"/>
    <w:rsid w:val="005546EC"/>
    <w:rsid w:val="005678E6"/>
    <w:rsid w:val="00590C6E"/>
    <w:rsid w:val="00593C3F"/>
    <w:rsid w:val="0059495B"/>
    <w:rsid w:val="005A369C"/>
    <w:rsid w:val="005C7F91"/>
    <w:rsid w:val="006414CD"/>
    <w:rsid w:val="006638A8"/>
    <w:rsid w:val="006927BC"/>
    <w:rsid w:val="006A7D01"/>
    <w:rsid w:val="006E441D"/>
    <w:rsid w:val="00715ED8"/>
    <w:rsid w:val="00745C57"/>
    <w:rsid w:val="007F70DC"/>
    <w:rsid w:val="007F7119"/>
    <w:rsid w:val="00804D4A"/>
    <w:rsid w:val="00826CB0"/>
    <w:rsid w:val="008948D5"/>
    <w:rsid w:val="008B546D"/>
    <w:rsid w:val="009D7CAA"/>
    <w:rsid w:val="00A038AB"/>
    <w:rsid w:val="00A06ECC"/>
    <w:rsid w:val="00A52A01"/>
    <w:rsid w:val="00AA2F9A"/>
    <w:rsid w:val="00B52058"/>
    <w:rsid w:val="00BA48B0"/>
    <w:rsid w:val="00BA7EBC"/>
    <w:rsid w:val="00BF60C2"/>
    <w:rsid w:val="00C03B67"/>
    <w:rsid w:val="00C475F7"/>
    <w:rsid w:val="00C62D1A"/>
    <w:rsid w:val="00CD2D2E"/>
    <w:rsid w:val="00D04F1C"/>
    <w:rsid w:val="00D32116"/>
    <w:rsid w:val="00D40512"/>
    <w:rsid w:val="00D412F3"/>
    <w:rsid w:val="00D505D3"/>
    <w:rsid w:val="00D56707"/>
    <w:rsid w:val="00D736E2"/>
    <w:rsid w:val="00D844D4"/>
    <w:rsid w:val="00D86D7F"/>
    <w:rsid w:val="00D9179F"/>
    <w:rsid w:val="00DA197F"/>
    <w:rsid w:val="00DB5060"/>
    <w:rsid w:val="00DE7DD6"/>
    <w:rsid w:val="00E30FC6"/>
    <w:rsid w:val="00E36AC8"/>
    <w:rsid w:val="00E941D8"/>
    <w:rsid w:val="00EA02E7"/>
    <w:rsid w:val="00EA6124"/>
    <w:rsid w:val="00EC64E2"/>
    <w:rsid w:val="00EF2C0B"/>
    <w:rsid w:val="00F23E43"/>
    <w:rsid w:val="00F41B6C"/>
    <w:rsid w:val="00F51217"/>
    <w:rsid w:val="00F734F4"/>
    <w:rsid w:val="00F879FB"/>
    <w:rsid w:val="00F959B6"/>
    <w:rsid w:val="00FC6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66639"/>
  <w15:chartTrackingRefBased/>
  <w15:docId w15:val="{E773B5AC-61EA-4863-A399-5167AA0F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1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60C2"/>
    <w:pPr>
      <w:ind w:left="720"/>
      <w:contextualSpacing/>
    </w:pPr>
  </w:style>
  <w:style w:type="character" w:styleId="Hyperlink">
    <w:name w:val="Hyperlink"/>
    <w:basedOn w:val="DefaultParagraphFont"/>
    <w:uiPriority w:val="99"/>
    <w:unhideWhenUsed/>
    <w:rsid w:val="00AA2F9A"/>
    <w:rPr>
      <w:color w:val="0563C1" w:themeColor="hyperlink"/>
      <w:u w:val="single"/>
    </w:rPr>
  </w:style>
  <w:style w:type="character" w:styleId="UnresolvedMention">
    <w:name w:val="Unresolved Mention"/>
    <w:basedOn w:val="DefaultParagraphFont"/>
    <w:uiPriority w:val="99"/>
    <w:semiHidden/>
    <w:unhideWhenUsed/>
    <w:rsid w:val="005C7F91"/>
    <w:rPr>
      <w:color w:val="605E5C"/>
      <w:shd w:val="clear" w:color="auto" w:fill="E1DFDD"/>
    </w:rPr>
  </w:style>
  <w:style w:type="character" w:styleId="FollowedHyperlink">
    <w:name w:val="FollowedHyperlink"/>
    <w:basedOn w:val="DefaultParagraphFont"/>
    <w:uiPriority w:val="99"/>
    <w:semiHidden/>
    <w:unhideWhenUsed/>
    <w:rsid w:val="006638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1725187812?pwd=Nm11NXdveHp3R0VoTFpTbmRYMWNIQT0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2384bf-27e9-4852-b40c-55f4024c62fb">
      <Terms xmlns="http://schemas.microsoft.com/office/infopath/2007/PartnerControls"/>
    </lcf76f155ced4ddcb4097134ff3c332f>
    <TaxCatchAll xmlns="c68fc7fb-a560-4324-a1b9-36a00dce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3E746797367745A318931E54E13E61" ma:contentTypeVersion="17" ma:contentTypeDescription="Create a new document." ma:contentTypeScope="" ma:versionID="ad775a7ace5b44e8129f55badc48287a">
  <xsd:schema xmlns:xsd="http://www.w3.org/2001/XMLSchema" xmlns:xs="http://www.w3.org/2001/XMLSchema" xmlns:p="http://schemas.microsoft.com/office/2006/metadata/properties" xmlns:ns2="e62384bf-27e9-4852-b40c-55f4024c62fb" xmlns:ns3="c68fc7fb-a560-4324-a1b9-36a00dce23b6" targetNamespace="http://schemas.microsoft.com/office/2006/metadata/properties" ma:root="true" ma:fieldsID="7718da305821dff3f4c839b9c9d0e127" ns2:_="" ns3:_="">
    <xsd:import namespace="e62384bf-27e9-4852-b40c-55f4024c62fb"/>
    <xsd:import namespace="c68fc7fb-a560-4324-a1b9-36a00dce23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384bf-27e9-4852-b40c-55f4024c6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576853-d57a-4c36-8d18-0a3c964cf8da"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8fc7fb-a560-4324-a1b9-36a00dce23b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ebd904-fbb4-430d-b8e6-b69dc9154643}" ma:internalName="TaxCatchAll" ma:showField="CatchAllData" ma:web="c68fc7fb-a560-4324-a1b9-36a00dce2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BC87C8-C8B9-47E6-B9D0-A1EB813541C9}">
  <ds:schemaRefs>
    <ds:schemaRef ds:uri="http://schemas.microsoft.com/office/2006/metadata/properties"/>
    <ds:schemaRef ds:uri="http://schemas.microsoft.com/office/infopath/2007/PartnerControls"/>
    <ds:schemaRef ds:uri="e62384bf-27e9-4852-b40c-55f4024c62fb"/>
    <ds:schemaRef ds:uri="c68fc7fb-a560-4324-a1b9-36a00dce23b6"/>
  </ds:schemaRefs>
</ds:datastoreItem>
</file>

<file path=customXml/itemProps2.xml><?xml version="1.0" encoding="utf-8"?>
<ds:datastoreItem xmlns:ds="http://schemas.openxmlformats.org/officeDocument/2006/customXml" ds:itemID="{B7523A42-B051-40BA-BBFC-19CFB6419009}">
  <ds:schemaRefs>
    <ds:schemaRef ds:uri="http://schemas.microsoft.com/sharepoint/v3/contenttype/forms"/>
  </ds:schemaRefs>
</ds:datastoreItem>
</file>

<file path=customXml/itemProps3.xml><?xml version="1.0" encoding="utf-8"?>
<ds:datastoreItem xmlns:ds="http://schemas.openxmlformats.org/officeDocument/2006/customXml" ds:itemID="{E3461096-D93D-4F26-B222-0681F89E5A07}"/>
</file>

<file path=docProps/app.xml><?xml version="1.0" encoding="utf-8"?>
<Properties xmlns="http://schemas.openxmlformats.org/officeDocument/2006/extended-properties" xmlns:vt="http://schemas.openxmlformats.org/officeDocument/2006/docPropsVTypes">
  <Template>Normal.dotm</Template>
  <TotalTime>476</TotalTime>
  <Pages>3</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TNixon</dc:creator>
  <cp:keywords/>
  <dc:description/>
  <cp:lastModifiedBy>Monica Larson</cp:lastModifiedBy>
  <cp:revision>13</cp:revision>
  <cp:lastPrinted>2024-10-16T14:32:00Z</cp:lastPrinted>
  <dcterms:created xsi:type="dcterms:W3CDTF">2024-04-17T13:21:00Z</dcterms:created>
  <dcterms:modified xsi:type="dcterms:W3CDTF">2024-10-16T16:50:00Z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-898738451</vt:i4>
  </property>
  <property fmtid="{D5CDD505-2E9C-101B-9397-08002B2CF9AE}" pid="3" name="_NewReviewCycle">
    <vt:lpwstr/>
  </property>
  <property fmtid="{D5CDD505-2E9C-101B-9397-08002B2CF9AE}" pid="4" name="_EmailSubject">
    <vt:lpwstr>April's Core Curriculum Meeting</vt:lpwstr>
  </property>
  <property fmtid="{D5CDD505-2E9C-101B-9397-08002B2CF9AE}" pid="5" name="_AuthorEmail">
    <vt:lpwstr>TNIXON@shepherd.edu</vt:lpwstr>
  </property>
  <property fmtid="{D5CDD505-2E9C-101B-9397-08002B2CF9AE}" pid="6" name="_AuthorEmailDisplayName">
    <vt:lpwstr>Timothy Nixon</vt:lpwstr>
  </property>
  <property fmtid="{D5CDD505-2E9C-101B-9397-08002B2CF9AE}" pid="7" name="_ReviewingToolsShownOnce">
    <vt:lpwstr/>
  </property>
  <property fmtid="{D5CDD505-2E9C-101B-9397-08002B2CF9AE}" pid="8" name="ContentTypeId">
    <vt:lpwstr>0x0101005D3E746797367745A318931E54E13E61</vt:lpwstr>
  </property>
  <property fmtid="{D5CDD505-2E9C-101B-9397-08002B2CF9AE}" pid="9" name="MediaServiceImageTags">
    <vt:lpwstr/>
  </property>
</Properties>
</file>