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Pr="00BA452A" w:rsidRDefault="009C384C" w:rsidP="00F067BB">
      <w:pPr>
        <w:spacing w:after="0"/>
        <w:jc w:val="center"/>
        <w:rPr>
          <w:b/>
        </w:rPr>
      </w:pPr>
      <w:r>
        <w:rPr>
          <w:b/>
        </w:rPr>
        <w:t xml:space="preserve">MAT Program Coursework– </w:t>
      </w:r>
      <w:r w:rsidR="00835EED">
        <w:rPr>
          <w:b/>
        </w:rPr>
        <w:t xml:space="preserve">Music </w:t>
      </w:r>
      <w:proofErr w:type="spellStart"/>
      <w:r w:rsidR="00835EED">
        <w:rPr>
          <w:b/>
        </w:rPr>
        <w:t>PreK</w:t>
      </w:r>
      <w:proofErr w:type="spellEnd"/>
      <w:r>
        <w:rPr>
          <w:b/>
        </w:rPr>
        <w:t>-</w:t>
      </w:r>
      <w:r w:rsidR="00835EED">
        <w:rPr>
          <w:b/>
        </w:rPr>
        <w:t>Adult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Program Core Prerequisites (Grade of C or better required) for Admission to the MAT:</w:t>
      </w:r>
    </w:p>
    <w:p w:rsid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ENGL 101 Writing and Rhetoric 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>
        <w:t>EN</w:t>
      </w:r>
      <w:r w:rsidRPr="00BA452A">
        <w:t>GL 102 Writing and Rhetoric II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COMM 202 Fundamentals of Speech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Specialization Course Requirements:</w:t>
      </w:r>
    </w:p>
    <w:p w:rsidR="00BA452A" w:rsidRDefault="009C384C" w:rsidP="00F067BB">
      <w:pPr>
        <w:spacing w:after="0"/>
      </w:pPr>
      <w:r>
        <w:t>These courses may be taken at the undergraduate or graduate level at any accredited college or university with a grade of C or better</w:t>
      </w:r>
      <w:r w:rsidR="00F067BB">
        <w:t xml:space="preserve"> and a content GPA of 2.5</w:t>
      </w:r>
      <w:r w:rsidR="00D4712C">
        <w:t xml:space="preserve"> or better</w:t>
      </w:r>
      <w:r>
        <w:t xml:space="preserve">.  </w:t>
      </w:r>
      <w:r w:rsidR="00DE1767">
        <w:t xml:space="preserve">At least half of these courses </w:t>
      </w:r>
      <w:r w:rsidR="00D4712C">
        <w:t>must be completed prior to</w:t>
      </w:r>
      <w:r w:rsidR="00DE1767">
        <w:t xml:space="preserve"> admission (</w:t>
      </w:r>
      <w:r w:rsidR="00F067BB">
        <w:t>With an additional content knowledge test, a</w:t>
      </w:r>
      <w:r w:rsidR="00DE1767">
        <w:t xml:space="preserve">dmission </w:t>
      </w:r>
      <w:r w:rsidR="00F067BB">
        <w:t xml:space="preserve">can take place when </w:t>
      </w:r>
      <w:r w:rsidR="00DE1767">
        <w:t xml:space="preserve">25% </w:t>
      </w:r>
      <w:r w:rsidR="00F067BB">
        <w:t>of the courses are completed.). All c</w:t>
      </w:r>
      <w:r>
        <w:t>oursework not completed prior to admission must be comp</w:t>
      </w:r>
      <w:r w:rsidR="00D4712C">
        <w:t>leted prior to student teaching.</w:t>
      </w:r>
    </w:p>
    <w:p w:rsidR="00E7353A" w:rsidRDefault="00E7353A" w:rsidP="00F067BB">
      <w:pPr>
        <w:spacing w:after="0"/>
      </w:pP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103 Music Theory I (3)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105 Music Theory II (3)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203 Music Theory III (3)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205 Music Theory IV (2)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104 Aural Skills 1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106 Aural Skills II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204 Aural Skills III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206 Aural Skills IV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141 Advanced Keyboard Skills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227 Introduction to Conducting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239 Guitar Techniques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303 Form and Analytical Techniques (3)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310 Music History 1 Antiquity to Early Classical (3)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311 Music History II: Early Classical to 2000 (3)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MUSC 329 Electronic Music Media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Instrumental Ensemble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Vocal Ensemble (1)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Applied major musical performance approved by Department of Music</w:t>
      </w:r>
    </w:p>
    <w:p w:rsidR="00E7353A" w:rsidRDefault="00E7353A" w:rsidP="00E7353A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9 Credits Instrumental or Vocal Emphasis</w:t>
      </w:r>
    </w:p>
    <w:p w:rsidR="00122D7A" w:rsidRDefault="00122D7A" w:rsidP="00122D7A">
      <w:pPr>
        <w:spacing w:after="0"/>
        <w:ind w:left="1080"/>
        <w:rPr>
          <w:rFonts w:ascii="Arial Narrow" w:hAnsi="Arial Narrow"/>
          <w:u w:val="single"/>
        </w:rPr>
      </w:pPr>
      <w:r w:rsidRPr="00122D7A">
        <w:rPr>
          <w:rFonts w:ascii="Arial Narrow" w:hAnsi="Arial Narrow"/>
          <w:u w:val="single"/>
        </w:rPr>
        <w:t>Instrumental Emphasis</w:t>
      </w:r>
    </w:p>
    <w:p w:rsidR="00122D7A" w:rsidRPr="00122D7A" w:rsidRDefault="00122D7A" w:rsidP="00122D7A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230 Woodwind Techniques 1 (1)</w:t>
      </w:r>
    </w:p>
    <w:p w:rsidR="00122D7A" w:rsidRPr="00122D7A" w:rsidRDefault="00122D7A" w:rsidP="00122D7A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231 Woodwind Techniques 2 (1)</w:t>
      </w:r>
    </w:p>
    <w:p w:rsidR="00122D7A" w:rsidRPr="00122D7A" w:rsidRDefault="00122D7A" w:rsidP="00122D7A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232 Brass Techniques (1)</w:t>
      </w:r>
    </w:p>
    <w:p w:rsidR="00122D7A" w:rsidRPr="00122D7A" w:rsidRDefault="00122D7A" w:rsidP="00122D7A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233 String Techniques (1)</w:t>
      </w:r>
    </w:p>
    <w:p w:rsidR="00122D7A" w:rsidRPr="00122D7A" w:rsidRDefault="00122D7A" w:rsidP="00122D7A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234 Percussion (1)</w:t>
      </w:r>
    </w:p>
    <w:p w:rsidR="00122D7A" w:rsidRPr="00122D7A" w:rsidRDefault="00122D7A" w:rsidP="00122D7A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235 Jazz (1)</w:t>
      </w:r>
    </w:p>
    <w:p w:rsidR="00122D7A" w:rsidRPr="00122D7A" w:rsidRDefault="00122D7A" w:rsidP="00122D7A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328 Advanced Instrumental Conducting (1)</w:t>
      </w:r>
    </w:p>
    <w:p w:rsidR="00122D7A" w:rsidRDefault="00122D7A" w:rsidP="00122D7A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345 Wind Band Literature (2)</w:t>
      </w:r>
    </w:p>
    <w:p w:rsidR="00122D7A" w:rsidRPr="00122D7A" w:rsidRDefault="00122D7A" w:rsidP="00122D7A">
      <w:pPr>
        <w:spacing w:after="0"/>
        <w:ind w:left="720"/>
        <w:rPr>
          <w:rFonts w:ascii="Arial Narrow" w:hAnsi="Arial Narrow"/>
          <w:u w:val="single"/>
        </w:rPr>
      </w:pPr>
      <w:r w:rsidRPr="00122D7A">
        <w:rPr>
          <w:rFonts w:ascii="Arial Narrow" w:hAnsi="Arial Narrow"/>
          <w:u w:val="single"/>
        </w:rPr>
        <w:lastRenderedPageBreak/>
        <w:t>Vocal Emphasis</w:t>
      </w:r>
      <w:bookmarkStart w:id="0" w:name="_GoBack"/>
      <w:bookmarkEnd w:id="0"/>
    </w:p>
    <w:p w:rsidR="00122D7A" w:rsidRPr="00122D7A" w:rsidRDefault="00122D7A" w:rsidP="00122D7A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230 Woodwind Techniques (1)</w:t>
      </w:r>
    </w:p>
    <w:p w:rsidR="00122D7A" w:rsidRPr="00122D7A" w:rsidRDefault="00122D7A" w:rsidP="00122D7A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232 Brass Techniques (1)</w:t>
      </w:r>
    </w:p>
    <w:p w:rsidR="00122D7A" w:rsidRPr="00122D7A" w:rsidRDefault="00122D7A" w:rsidP="00122D7A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237 Diction (3)</w:t>
      </w:r>
    </w:p>
    <w:p w:rsidR="00122D7A" w:rsidRPr="00122D7A" w:rsidRDefault="00122D7A" w:rsidP="00122D7A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323 Vocal Pedagogy (2)</w:t>
      </w:r>
    </w:p>
    <w:p w:rsidR="00122D7A" w:rsidRPr="00122D7A" w:rsidRDefault="00122D7A" w:rsidP="00122D7A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MUSC 427 Advanced Choral Conducting (1)</w:t>
      </w:r>
    </w:p>
    <w:p w:rsidR="00122D7A" w:rsidRPr="00122D7A" w:rsidRDefault="00122D7A" w:rsidP="00122D7A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122D7A">
        <w:rPr>
          <w:rFonts w:ascii="Arial Narrow" w:hAnsi="Arial Narrow"/>
        </w:rPr>
        <w:t>Additional Techniques Course (1)</w:t>
      </w:r>
    </w:p>
    <w:p w:rsidR="00E7353A" w:rsidRDefault="00E7353A" w:rsidP="00F067BB">
      <w:pPr>
        <w:spacing w:after="0"/>
      </w:pPr>
    </w:p>
    <w:p w:rsidR="00F067BB" w:rsidRPr="00E7353A" w:rsidRDefault="00F067BB" w:rsidP="00F067BB">
      <w:pPr>
        <w:spacing w:after="0"/>
      </w:pPr>
      <w:r w:rsidRPr="00F067BB">
        <w:rPr>
          <w:b/>
        </w:rPr>
        <w:t>Master of Teaching Course Requirements:</w:t>
      </w:r>
    </w:p>
    <w:p w:rsidR="00F067BB" w:rsidRDefault="00F067BB" w:rsidP="00F067BB">
      <w:pPr>
        <w:spacing w:after="0"/>
      </w:pPr>
      <w:r>
        <w:t>A grade of C or better is required in each of the following courses with an overall GPA of 3.0.</w:t>
      </w:r>
    </w:p>
    <w:p w:rsidR="00F067BB" w:rsidRPr="001E331E" w:rsidRDefault="00F067BB" w:rsidP="00F067BB">
      <w:pPr>
        <w:pStyle w:val="ListParagraph"/>
        <w:numPr>
          <w:ilvl w:val="0"/>
          <w:numId w:val="3"/>
        </w:numPr>
        <w:spacing w:after="0"/>
      </w:pPr>
      <w:r w:rsidRPr="001E331E">
        <w:t>EDUC 503 (3) Literacy in the Content Area</w:t>
      </w:r>
    </w:p>
    <w:p w:rsidR="00F067BB" w:rsidRPr="001E331E" w:rsidRDefault="00F067BB" w:rsidP="00F067BB">
      <w:pPr>
        <w:pStyle w:val="ListParagraph"/>
        <w:numPr>
          <w:ilvl w:val="0"/>
          <w:numId w:val="3"/>
        </w:numPr>
        <w:spacing w:after="0"/>
      </w:pPr>
      <w:r w:rsidRPr="001E331E">
        <w:t>EDUC 527 (3) Inclusion Seminar</w:t>
      </w:r>
    </w:p>
    <w:p w:rsidR="00F067BB" w:rsidRPr="001E331E" w:rsidRDefault="00F067BB" w:rsidP="00F067BB">
      <w:pPr>
        <w:pStyle w:val="ListParagraph"/>
        <w:numPr>
          <w:ilvl w:val="0"/>
          <w:numId w:val="3"/>
        </w:numPr>
        <w:spacing w:after="0"/>
      </w:pPr>
      <w:r w:rsidRPr="001E331E">
        <w:t>EDUC 560 (3) Survey of Exceptionalities</w:t>
      </w:r>
    </w:p>
    <w:p w:rsidR="00F067BB" w:rsidRPr="001E331E" w:rsidRDefault="00F067BB" w:rsidP="00F067BB">
      <w:pPr>
        <w:pStyle w:val="ListParagraph"/>
        <w:numPr>
          <w:ilvl w:val="0"/>
          <w:numId w:val="3"/>
        </w:numPr>
        <w:spacing w:after="0"/>
      </w:pPr>
      <w:r w:rsidRPr="001E331E">
        <w:t>EDUC 581 (3) Social Foundations of American Education</w:t>
      </w:r>
    </w:p>
    <w:p w:rsidR="00F067BB" w:rsidRPr="001E331E" w:rsidRDefault="00F067BB" w:rsidP="00F067BB">
      <w:pPr>
        <w:pStyle w:val="ListParagraph"/>
        <w:numPr>
          <w:ilvl w:val="0"/>
          <w:numId w:val="3"/>
        </w:numPr>
        <w:spacing w:after="0"/>
      </w:pPr>
      <w:r w:rsidRPr="001E331E">
        <w:t>EDUC 582 (3) Learning in Contexts</w:t>
      </w:r>
    </w:p>
    <w:p w:rsidR="001E331E" w:rsidRPr="001E331E" w:rsidRDefault="001E331E" w:rsidP="00F067BB">
      <w:pPr>
        <w:pStyle w:val="ListParagraph"/>
        <w:numPr>
          <w:ilvl w:val="0"/>
          <w:numId w:val="3"/>
        </w:numPr>
        <w:spacing w:after="0"/>
      </w:pPr>
      <w:r w:rsidRPr="001E331E">
        <w:t>EDUC 583 (3) Planning, Conducting and Assessing Instruction</w:t>
      </w:r>
    </w:p>
    <w:p w:rsidR="00F067BB" w:rsidRPr="001E331E" w:rsidRDefault="00F067BB" w:rsidP="00F067BB">
      <w:pPr>
        <w:pStyle w:val="ListParagraph"/>
        <w:numPr>
          <w:ilvl w:val="0"/>
          <w:numId w:val="3"/>
        </w:numPr>
        <w:spacing w:after="0"/>
      </w:pPr>
      <w:r w:rsidRPr="001E331E">
        <w:t>EDUC 584 (3) Classroom Ecology</w:t>
      </w:r>
    </w:p>
    <w:p w:rsidR="001E331E" w:rsidRPr="001E331E" w:rsidRDefault="001E331E" w:rsidP="00F067BB">
      <w:pPr>
        <w:pStyle w:val="ListParagraph"/>
        <w:numPr>
          <w:ilvl w:val="0"/>
          <w:numId w:val="3"/>
        </w:numPr>
        <w:spacing w:after="0"/>
      </w:pPr>
      <w:r w:rsidRPr="001E331E">
        <w:t>MUSC 5XX (3) General Music Pedagogy and 21</w:t>
      </w:r>
      <w:r w:rsidRPr="001E331E">
        <w:rPr>
          <w:vertAlign w:val="superscript"/>
        </w:rPr>
        <w:t>st</w:t>
      </w:r>
      <w:r w:rsidRPr="001E331E">
        <w:t xml:space="preserve"> Century Technology</w:t>
      </w:r>
    </w:p>
    <w:p w:rsidR="001E331E" w:rsidRPr="001E331E" w:rsidRDefault="001E331E" w:rsidP="00F067BB">
      <w:pPr>
        <w:pStyle w:val="ListParagraph"/>
        <w:numPr>
          <w:ilvl w:val="0"/>
          <w:numId w:val="3"/>
        </w:numPr>
        <w:spacing w:after="0"/>
      </w:pPr>
      <w:r w:rsidRPr="001E331E">
        <w:t>MUSC 5XX (2) Choral Pedagogy</w:t>
      </w:r>
    </w:p>
    <w:p w:rsidR="001E331E" w:rsidRPr="001E331E" w:rsidRDefault="001E331E" w:rsidP="00F067BB">
      <w:pPr>
        <w:pStyle w:val="ListParagraph"/>
        <w:numPr>
          <w:ilvl w:val="0"/>
          <w:numId w:val="3"/>
        </w:numPr>
        <w:spacing w:after="0"/>
      </w:pPr>
      <w:r w:rsidRPr="001E331E">
        <w:t>MUSC 5XX(2)  Instrumental Pedagogy</w:t>
      </w:r>
    </w:p>
    <w:p w:rsidR="00F067BB" w:rsidRDefault="001E331E" w:rsidP="00F067BB">
      <w:pPr>
        <w:pStyle w:val="ListParagraph"/>
        <w:numPr>
          <w:ilvl w:val="0"/>
          <w:numId w:val="3"/>
        </w:numPr>
        <w:spacing w:after="0"/>
      </w:pPr>
      <w:r>
        <w:t>Graduate Electives (5</w:t>
      </w:r>
      <w:r w:rsidR="00F067BB">
        <w:t>)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601 (6) Student Teaching</w:t>
      </w:r>
    </w:p>
    <w:p w:rsidR="00BA452A" w:rsidRPr="00BA452A" w:rsidRDefault="00BA452A" w:rsidP="00F067BB">
      <w:pPr>
        <w:spacing w:after="0"/>
      </w:pPr>
      <w:r>
        <w:t>A</w:t>
      </w:r>
      <w:r w:rsidR="00500A39">
        <w:t>LL</w:t>
      </w:r>
      <w:r>
        <w:t xml:space="preserve"> coursework </w:t>
      </w:r>
      <w:r w:rsidR="00500A39">
        <w:t>AND</w:t>
      </w:r>
      <w:r>
        <w:t xml:space="preserve"> Praxis Content Tests are required prior to student teaching.</w:t>
      </w:r>
      <w:r w:rsidR="00F067BB">
        <w:t xml:space="preserve"> A Teacher Performance Assessment is required during student teaching.</w:t>
      </w:r>
    </w:p>
    <w:p w:rsidR="00A14AB9" w:rsidRDefault="00A14AB9"/>
    <w:sectPr w:rsidR="00A1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B0D"/>
    <w:multiLevelType w:val="hybridMultilevel"/>
    <w:tmpl w:val="B42EC7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0E6359D"/>
    <w:multiLevelType w:val="hybridMultilevel"/>
    <w:tmpl w:val="1B32B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0F4446"/>
    <w:multiLevelType w:val="hybridMultilevel"/>
    <w:tmpl w:val="05AA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B1689"/>
    <w:multiLevelType w:val="hybridMultilevel"/>
    <w:tmpl w:val="90FCA8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2234B2"/>
    <w:multiLevelType w:val="hybridMultilevel"/>
    <w:tmpl w:val="92AEA5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3662E59"/>
    <w:multiLevelType w:val="hybridMultilevel"/>
    <w:tmpl w:val="93546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63211"/>
    <w:multiLevelType w:val="hybridMultilevel"/>
    <w:tmpl w:val="06E28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7E7ADA"/>
    <w:multiLevelType w:val="hybridMultilevel"/>
    <w:tmpl w:val="407C65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2662A55"/>
    <w:multiLevelType w:val="hybridMultilevel"/>
    <w:tmpl w:val="719A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2D380C"/>
    <w:multiLevelType w:val="hybridMultilevel"/>
    <w:tmpl w:val="B0589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7D3A56"/>
    <w:multiLevelType w:val="hybridMultilevel"/>
    <w:tmpl w:val="8636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C5DD8"/>
    <w:multiLevelType w:val="hybridMultilevel"/>
    <w:tmpl w:val="E8FA5F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A"/>
    <w:rsid w:val="000F1B4D"/>
    <w:rsid w:val="00111259"/>
    <w:rsid w:val="00122D7A"/>
    <w:rsid w:val="001E331E"/>
    <w:rsid w:val="003547FF"/>
    <w:rsid w:val="00500A39"/>
    <w:rsid w:val="00526BDA"/>
    <w:rsid w:val="0059096B"/>
    <w:rsid w:val="0061228F"/>
    <w:rsid w:val="00673DC7"/>
    <w:rsid w:val="007470CA"/>
    <w:rsid w:val="00835EED"/>
    <w:rsid w:val="009B5823"/>
    <w:rsid w:val="009C2AE1"/>
    <w:rsid w:val="009C384C"/>
    <w:rsid w:val="009D085A"/>
    <w:rsid w:val="00A14AB9"/>
    <w:rsid w:val="00AF2D4C"/>
    <w:rsid w:val="00BA452A"/>
    <w:rsid w:val="00D4712C"/>
    <w:rsid w:val="00DE1767"/>
    <w:rsid w:val="00E71C27"/>
    <w:rsid w:val="00E7353A"/>
    <w:rsid w:val="00E84757"/>
    <w:rsid w:val="00F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EFF4E"/>
  <w15:chartTrackingRefBased/>
  <w15:docId w15:val="{24E03072-D914-4EFF-95C1-D2871B0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Johnson</dc:creator>
  <cp:keywords/>
  <dc:description/>
  <cp:lastModifiedBy>LeAnn Johnson</cp:lastModifiedBy>
  <cp:revision>2</cp:revision>
  <dcterms:created xsi:type="dcterms:W3CDTF">2023-02-15T01:08:00Z</dcterms:created>
  <dcterms:modified xsi:type="dcterms:W3CDTF">2023-02-15T01:08:00Z</dcterms:modified>
</cp:coreProperties>
</file>