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B3" w:rsidRPr="0008071E" w:rsidRDefault="007342B3" w:rsidP="007342B3">
      <w:pPr>
        <w:jc w:val="center"/>
        <w:rPr>
          <w:rFonts w:cstheme="minorHAnsi"/>
          <w:b/>
          <w:sz w:val="36"/>
          <w:szCs w:val="36"/>
        </w:rPr>
      </w:pPr>
      <w:bookmarkStart w:id="0" w:name="_GoBack"/>
      <w:bookmarkEnd w:id="0"/>
      <w:r w:rsidRPr="0008071E">
        <w:rPr>
          <w:rFonts w:cstheme="minorHAnsi"/>
          <w:b/>
          <w:sz w:val="36"/>
          <w:szCs w:val="36"/>
        </w:rPr>
        <w:t>Fall 2022 WVROCKS Classes</w:t>
      </w:r>
    </w:p>
    <w:p w:rsidR="007342B3" w:rsidRDefault="007342B3" w:rsidP="007342B3">
      <w:pPr>
        <w:jc w:val="center"/>
        <w:rPr>
          <w:rFonts w:cstheme="minorHAnsi"/>
          <w:b/>
          <w:color w:val="FF0000"/>
          <w:sz w:val="28"/>
          <w:szCs w:val="28"/>
        </w:rPr>
      </w:pPr>
      <w:r w:rsidRPr="00F337AF">
        <w:rPr>
          <w:rFonts w:cstheme="minorHAnsi"/>
          <w:b/>
          <w:color w:val="FF0000"/>
          <w:sz w:val="28"/>
          <w:szCs w:val="28"/>
        </w:rPr>
        <w:t>Permission needed to register</w:t>
      </w:r>
      <w:r w:rsidR="00C97CC3">
        <w:rPr>
          <w:rFonts w:cstheme="minorHAnsi"/>
          <w:b/>
          <w:color w:val="FF0000"/>
          <w:sz w:val="28"/>
          <w:szCs w:val="28"/>
        </w:rPr>
        <w:t xml:space="preserve">, </w:t>
      </w:r>
      <w:r w:rsidRPr="00F337AF">
        <w:rPr>
          <w:rFonts w:cstheme="minorHAnsi"/>
          <w:b/>
          <w:color w:val="FF0000"/>
          <w:sz w:val="28"/>
          <w:szCs w:val="28"/>
        </w:rPr>
        <w:t>Limit 2 classes per session</w:t>
      </w:r>
    </w:p>
    <w:p w:rsidR="00C97CC3" w:rsidRPr="00C97CC3" w:rsidRDefault="00C97CC3" w:rsidP="007342B3">
      <w:pPr>
        <w:jc w:val="center"/>
        <w:rPr>
          <w:rFonts w:cstheme="minorHAnsi"/>
          <w:b/>
          <w:color w:val="FF0000"/>
          <w:sz w:val="28"/>
          <w:szCs w:val="28"/>
          <w:u w:val="single"/>
        </w:rPr>
      </w:pPr>
      <w:r w:rsidRPr="00C97CC3">
        <w:rPr>
          <w:rFonts w:cstheme="minorHAnsi"/>
          <w:b/>
          <w:color w:val="FF0000"/>
          <w:sz w:val="28"/>
          <w:szCs w:val="28"/>
          <w:u w:val="single"/>
        </w:rPr>
        <w:t>All WVROCKS classes are OLA (online asynchrononous)</w:t>
      </w:r>
    </w:p>
    <w:p w:rsidR="00C97CC3" w:rsidRDefault="00C97CC3" w:rsidP="007342B3">
      <w:pPr>
        <w:jc w:val="center"/>
        <w:rPr>
          <w:rFonts w:cstheme="minorHAnsi"/>
          <w:b/>
          <w:sz w:val="24"/>
          <w:szCs w:val="24"/>
        </w:rPr>
      </w:pPr>
      <w:r w:rsidRPr="00C67FA0">
        <w:rPr>
          <w:rFonts w:cstheme="minorHAnsi"/>
          <w:b/>
          <w:sz w:val="24"/>
          <w:szCs w:val="24"/>
          <w:highlight w:val="yellow"/>
        </w:rPr>
        <w:t>WVROCKS is using Brightspace, use WVROCKS Brightspace Portal, NOT Shepherd’s to access classes.</w:t>
      </w:r>
    </w:p>
    <w:p w:rsidR="007342B3" w:rsidRPr="00C97CC3" w:rsidRDefault="007342B3" w:rsidP="007342B3">
      <w:pPr>
        <w:jc w:val="center"/>
        <w:rPr>
          <w:rFonts w:cstheme="minorHAnsi"/>
          <w:b/>
          <w:sz w:val="28"/>
          <w:szCs w:val="28"/>
          <w:u w:val="single"/>
        </w:rPr>
      </w:pPr>
      <w:r w:rsidRPr="00C97CC3">
        <w:rPr>
          <w:rFonts w:cstheme="minorHAnsi"/>
          <w:b/>
          <w:sz w:val="28"/>
          <w:szCs w:val="28"/>
          <w:u w:val="single"/>
        </w:rPr>
        <w:t>1</w:t>
      </w:r>
      <w:r w:rsidRPr="00C97CC3">
        <w:rPr>
          <w:rFonts w:cstheme="minorHAnsi"/>
          <w:b/>
          <w:sz w:val="28"/>
          <w:szCs w:val="28"/>
          <w:u w:val="single"/>
          <w:vertAlign w:val="superscript"/>
        </w:rPr>
        <w:t>st</w:t>
      </w:r>
      <w:r w:rsidRPr="00C97CC3">
        <w:rPr>
          <w:rFonts w:cstheme="minorHAnsi"/>
          <w:b/>
          <w:sz w:val="28"/>
          <w:szCs w:val="28"/>
          <w:u w:val="single"/>
        </w:rPr>
        <w:t xml:space="preserve"> 8 Week session </w:t>
      </w:r>
      <w:r w:rsidRPr="00C97CC3">
        <w:rPr>
          <w:rFonts w:cstheme="minorHAnsi"/>
          <w:b/>
          <w:sz w:val="28"/>
          <w:szCs w:val="28"/>
          <w:u w:val="single"/>
        </w:rPr>
        <w:tab/>
        <w:t>8/22/22 – 10/14/22</w:t>
      </w:r>
    </w:p>
    <w:p w:rsidR="007342B3" w:rsidRPr="00C67FA0" w:rsidRDefault="007342B3" w:rsidP="007342B3">
      <w:pPr>
        <w:spacing w:after="0"/>
        <w:rPr>
          <w:rFonts w:cstheme="minorHAnsi"/>
          <w:b/>
          <w:sz w:val="24"/>
          <w:szCs w:val="24"/>
        </w:rPr>
      </w:pPr>
    </w:p>
    <w:p w:rsidR="007342B3" w:rsidRPr="007342B3" w:rsidRDefault="007342B3" w:rsidP="007342B3">
      <w:pPr>
        <w:rPr>
          <w:rFonts w:cstheme="minorHAnsi"/>
          <w:b/>
          <w:sz w:val="28"/>
          <w:szCs w:val="28"/>
        </w:rPr>
      </w:pPr>
      <w:r w:rsidRPr="007342B3">
        <w:rPr>
          <w:rFonts w:cstheme="minorHAnsi"/>
          <w:b/>
          <w:sz w:val="28"/>
          <w:szCs w:val="28"/>
        </w:rPr>
        <w:t>Social Entrepreneurship</w:t>
      </w:r>
      <w:r w:rsidRPr="007342B3">
        <w:rPr>
          <w:rFonts w:cstheme="minorHAnsi"/>
          <w:b/>
          <w:sz w:val="28"/>
          <w:szCs w:val="28"/>
        </w:rPr>
        <w:tab/>
      </w:r>
      <w:r w:rsidRPr="007342B3">
        <w:rPr>
          <w:rFonts w:cstheme="minorHAnsi"/>
          <w:b/>
          <w:sz w:val="28"/>
          <w:szCs w:val="28"/>
        </w:rPr>
        <w:tab/>
        <w:t xml:space="preserve">CRN: </w:t>
      </w:r>
      <w:r w:rsidR="00DD468C">
        <w:rPr>
          <w:rFonts w:cstheme="minorHAnsi"/>
          <w:b/>
          <w:sz w:val="28"/>
          <w:szCs w:val="28"/>
        </w:rPr>
        <w:t>32915</w:t>
      </w:r>
      <w:r w:rsidRPr="007342B3">
        <w:rPr>
          <w:rFonts w:cstheme="minorHAnsi"/>
          <w:b/>
          <w:sz w:val="28"/>
          <w:szCs w:val="28"/>
        </w:rPr>
        <w:tab/>
      </w:r>
      <w:r w:rsidRPr="007342B3">
        <w:rPr>
          <w:rFonts w:cstheme="minorHAnsi"/>
          <w:b/>
          <w:sz w:val="28"/>
          <w:szCs w:val="28"/>
        </w:rPr>
        <w:tab/>
        <w:t>BADM 399R</w:t>
      </w:r>
      <w:r w:rsidRPr="007342B3">
        <w:rPr>
          <w:rFonts w:cstheme="minorHAnsi"/>
          <w:b/>
          <w:sz w:val="28"/>
          <w:szCs w:val="28"/>
        </w:rPr>
        <w:tab/>
      </w:r>
      <w:r w:rsidRPr="007342B3">
        <w:rPr>
          <w:rFonts w:cstheme="minorHAnsi"/>
          <w:b/>
          <w:sz w:val="28"/>
          <w:szCs w:val="28"/>
        </w:rPr>
        <w:tab/>
      </w:r>
    </w:p>
    <w:p w:rsidR="006D73CF" w:rsidRPr="007342B3" w:rsidRDefault="007342B3" w:rsidP="007342B3">
      <w:pPr>
        <w:pStyle w:val="Default"/>
        <w:spacing w:line="276" w:lineRule="auto"/>
        <w:rPr>
          <w:rFonts w:asciiTheme="minorHAnsi" w:hAnsiTheme="minorHAnsi" w:cstheme="minorHAnsi"/>
          <w:sz w:val="22"/>
          <w:szCs w:val="22"/>
        </w:rPr>
      </w:pPr>
      <w:r w:rsidRPr="007342B3">
        <w:rPr>
          <w:rFonts w:asciiTheme="minorHAnsi" w:hAnsiTheme="minorHAnsi" w:cstheme="minorHAnsi"/>
          <w:sz w:val="22"/>
          <w:szCs w:val="22"/>
        </w:rPr>
        <w:t>This course engages students in an in-depth study of entrepreneurship in the social sector, an accelerating field of study and practice in today's world. Employing service learning, case studies and readings, students are exposed to social entrepreneurs who have developed and implemented organizational models to address social problems and facilitate some meaningful change.</w:t>
      </w:r>
      <w:r w:rsidRPr="007342B3">
        <w:rPr>
          <w:rFonts w:asciiTheme="minorHAnsi" w:hAnsiTheme="minorHAnsi" w:cstheme="minorHAnsi"/>
          <w:b/>
          <w:sz w:val="22"/>
          <w:szCs w:val="22"/>
        </w:rPr>
        <w:t xml:space="preserve"> </w:t>
      </w:r>
    </w:p>
    <w:p w:rsidR="007342B3" w:rsidRPr="007342B3" w:rsidRDefault="007342B3" w:rsidP="007342B3">
      <w:pPr>
        <w:pStyle w:val="Default"/>
        <w:spacing w:line="276" w:lineRule="auto"/>
        <w:rPr>
          <w:rFonts w:asciiTheme="minorHAnsi" w:hAnsiTheme="minorHAnsi" w:cstheme="minorHAnsi"/>
          <w:sz w:val="22"/>
          <w:szCs w:val="22"/>
        </w:rPr>
      </w:pPr>
    </w:p>
    <w:p w:rsidR="007342B3" w:rsidRDefault="007342B3" w:rsidP="007342B3">
      <w:pPr>
        <w:pStyle w:val="Default"/>
        <w:spacing w:line="276" w:lineRule="auto"/>
        <w:rPr>
          <w:rFonts w:asciiTheme="minorHAnsi" w:hAnsiTheme="minorHAnsi" w:cstheme="minorHAnsi"/>
          <w:b/>
          <w:sz w:val="22"/>
          <w:szCs w:val="22"/>
        </w:rPr>
      </w:pPr>
      <w:r w:rsidRPr="007342B3">
        <w:rPr>
          <w:rFonts w:asciiTheme="minorHAnsi" w:hAnsiTheme="minorHAnsi" w:cstheme="minorHAnsi"/>
          <w:sz w:val="22"/>
          <w:szCs w:val="22"/>
        </w:rPr>
        <w:t xml:space="preserve">Define social entrepreneurship; identify and differentiate social enterprises from the traditional businesses; explain opportunities, challenges, and issues facing social entrepreneurs; recognize leading pioneer social entrepreneurs who are using business skills to address complex social problems; develop a business idea with a social venture. </w:t>
      </w:r>
      <w:r w:rsidRPr="007342B3">
        <w:rPr>
          <w:rFonts w:asciiTheme="minorHAnsi" w:hAnsiTheme="minorHAnsi" w:cstheme="minorHAnsi"/>
          <w:b/>
          <w:sz w:val="22"/>
          <w:szCs w:val="22"/>
        </w:rPr>
        <w:t>RBA</w:t>
      </w:r>
      <w:r w:rsidRPr="007342B3">
        <w:rPr>
          <w:rFonts w:asciiTheme="minorHAnsi" w:hAnsiTheme="minorHAnsi" w:cstheme="minorHAnsi"/>
          <w:sz w:val="22"/>
          <w:szCs w:val="22"/>
        </w:rPr>
        <w:t xml:space="preserve"> </w:t>
      </w:r>
      <w:r w:rsidRPr="007342B3">
        <w:rPr>
          <w:rFonts w:asciiTheme="minorHAnsi" w:hAnsiTheme="minorHAnsi" w:cstheme="minorHAnsi"/>
          <w:b/>
          <w:sz w:val="22"/>
          <w:szCs w:val="22"/>
        </w:rPr>
        <w:t>Upper division credit requirement</w:t>
      </w:r>
    </w:p>
    <w:p w:rsidR="006D73CF" w:rsidRDefault="006D73CF" w:rsidP="007342B3">
      <w:pPr>
        <w:pStyle w:val="Default"/>
        <w:spacing w:line="276" w:lineRule="auto"/>
        <w:rPr>
          <w:rFonts w:asciiTheme="minorHAnsi" w:hAnsiTheme="minorHAnsi" w:cstheme="minorHAnsi"/>
          <w:b/>
          <w:sz w:val="22"/>
          <w:szCs w:val="22"/>
        </w:rPr>
      </w:pPr>
    </w:p>
    <w:p w:rsidR="006D73CF" w:rsidRDefault="006D73CF" w:rsidP="007342B3">
      <w:pPr>
        <w:pStyle w:val="Default"/>
        <w:spacing w:line="276" w:lineRule="auto"/>
        <w:rPr>
          <w:rFonts w:asciiTheme="minorHAnsi" w:hAnsiTheme="minorHAnsi" w:cstheme="minorHAnsi"/>
          <w:b/>
          <w:sz w:val="22"/>
          <w:szCs w:val="22"/>
        </w:rPr>
      </w:pPr>
      <w:r>
        <w:rPr>
          <w:rFonts w:asciiTheme="minorHAnsi" w:hAnsiTheme="minorHAnsi" w:cstheme="minorHAnsi"/>
          <w:b/>
          <w:sz w:val="22"/>
          <w:szCs w:val="22"/>
        </w:rPr>
        <w:t>Books:</w:t>
      </w:r>
    </w:p>
    <w:p w:rsidR="006D73CF" w:rsidRPr="006D73CF" w:rsidRDefault="006D73CF" w:rsidP="006D73CF">
      <w:pPr>
        <w:spacing w:after="0" w:line="259" w:lineRule="auto"/>
      </w:pPr>
      <w:r w:rsidRPr="006D73CF">
        <w:t>Title: Social Entrepreneurship</w:t>
      </w:r>
    </w:p>
    <w:p w:rsidR="006D73CF" w:rsidRPr="006D73CF" w:rsidRDefault="006D73CF" w:rsidP="006D73CF">
      <w:pPr>
        <w:spacing w:after="0" w:line="259" w:lineRule="auto"/>
      </w:pPr>
      <w:r w:rsidRPr="006D73CF">
        <w:t>Author: David Bornstein; Susan</w:t>
      </w:r>
      <w:r>
        <w:t xml:space="preserve"> </w:t>
      </w:r>
      <w:r w:rsidRPr="006D73CF">
        <w:t>Davis</w:t>
      </w:r>
    </w:p>
    <w:p w:rsidR="006D73CF" w:rsidRPr="006D73CF" w:rsidRDefault="006D73CF" w:rsidP="006D73CF">
      <w:pPr>
        <w:spacing w:after="0" w:line="259" w:lineRule="auto"/>
      </w:pPr>
      <w:r w:rsidRPr="006D73CF">
        <w:t>ISBN: 978-0-19-539634-8</w:t>
      </w:r>
    </w:p>
    <w:p w:rsidR="006D73CF" w:rsidRPr="006D73CF" w:rsidRDefault="006D73CF" w:rsidP="006D73CF">
      <w:pPr>
        <w:spacing w:after="0" w:line="259" w:lineRule="auto"/>
      </w:pPr>
      <w:r w:rsidRPr="006D73CF">
        <w:t>Publisher: Oxford University Press,</w:t>
      </w:r>
      <w:r>
        <w:t xml:space="preserve"> </w:t>
      </w:r>
      <w:r w:rsidRPr="006D73CF">
        <w:t>Incorporated</w:t>
      </w:r>
    </w:p>
    <w:p w:rsidR="006D73CF" w:rsidRPr="006D73CF" w:rsidRDefault="006D73CF" w:rsidP="006D73CF">
      <w:pPr>
        <w:spacing w:after="0" w:line="259" w:lineRule="auto"/>
      </w:pPr>
      <w:r w:rsidRPr="006D73CF">
        <w:t>Publication Date: April 16, 2010</w:t>
      </w:r>
    </w:p>
    <w:p w:rsidR="006D73CF" w:rsidRDefault="006D73CF" w:rsidP="006D73CF">
      <w:pPr>
        <w:spacing w:after="0" w:line="259" w:lineRule="auto"/>
      </w:pPr>
      <w:r w:rsidRPr="006D73CF">
        <w:t>Required</w:t>
      </w:r>
    </w:p>
    <w:p w:rsidR="006D73CF" w:rsidRPr="006D73CF" w:rsidRDefault="006D73CF" w:rsidP="006D73CF">
      <w:pPr>
        <w:spacing w:after="0" w:line="259" w:lineRule="auto"/>
      </w:pPr>
    </w:p>
    <w:p w:rsidR="006D73CF" w:rsidRPr="006D73CF" w:rsidRDefault="006D73CF" w:rsidP="006D73CF">
      <w:pPr>
        <w:spacing w:after="0" w:line="259" w:lineRule="auto"/>
      </w:pPr>
      <w:r w:rsidRPr="006D73CF">
        <w:t>Title: The Social Entrepreneur’s</w:t>
      </w:r>
    </w:p>
    <w:p w:rsidR="006D73CF" w:rsidRPr="006D73CF" w:rsidRDefault="006D73CF" w:rsidP="006D73CF">
      <w:pPr>
        <w:spacing w:after="0" w:line="259" w:lineRule="auto"/>
      </w:pPr>
      <w:r w:rsidRPr="006D73CF">
        <w:t>Handbook</w:t>
      </w:r>
    </w:p>
    <w:p w:rsidR="006D73CF" w:rsidRPr="006D73CF" w:rsidRDefault="006D73CF" w:rsidP="006D73CF">
      <w:pPr>
        <w:spacing w:after="0" w:line="259" w:lineRule="auto"/>
      </w:pPr>
      <w:r w:rsidRPr="006D73CF">
        <w:t>Author: Rupert Scofield</w:t>
      </w:r>
    </w:p>
    <w:p w:rsidR="006D73CF" w:rsidRPr="006D73CF" w:rsidRDefault="006D73CF" w:rsidP="006D73CF">
      <w:pPr>
        <w:spacing w:after="0" w:line="259" w:lineRule="auto"/>
      </w:pPr>
      <w:r w:rsidRPr="006D73CF">
        <w:t>ISBN: 978-0-07-175029-5</w:t>
      </w:r>
    </w:p>
    <w:p w:rsidR="006D73CF" w:rsidRPr="006D73CF" w:rsidRDefault="006D73CF" w:rsidP="006D73CF">
      <w:pPr>
        <w:spacing w:after="0" w:line="259" w:lineRule="auto"/>
      </w:pPr>
      <w:r w:rsidRPr="006D73CF">
        <w:t>Publisher: McGraw-Hill Education</w:t>
      </w:r>
    </w:p>
    <w:p w:rsidR="006D73CF" w:rsidRPr="006D73CF" w:rsidRDefault="006D73CF" w:rsidP="006D73CF">
      <w:pPr>
        <w:spacing w:after="0" w:line="259" w:lineRule="auto"/>
      </w:pPr>
      <w:r w:rsidRPr="006D73CF">
        <w:t>Publication Date: April 13, 2011</w:t>
      </w:r>
    </w:p>
    <w:p w:rsidR="006D73CF" w:rsidRPr="006D73CF" w:rsidRDefault="006D73CF" w:rsidP="006D73CF">
      <w:pPr>
        <w:spacing w:after="0" w:line="259" w:lineRule="auto"/>
      </w:pPr>
      <w:r w:rsidRPr="006D73CF">
        <w:t>Required</w:t>
      </w:r>
    </w:p>
    <w:p w:rsidR="006D73CF" w:rsidRDefault="006D73CF" w:rsidP="007342B3">
      <w:pPr>
        <w:rPr>
          <w:rFonts w:cstheme="minorHAnsi"/>
          <w:b/>
          <w:sz w:val="28"/>
          <w:szCs w:val="28"/>
        </w:rPr>
      </w:pPr>
      <w:r>
        <w:rPr>
          <w:rFonts w:cstheme="minorHAnsi"/>
          <w:b/>
          <w:sz w:val="28"/>
          <w:szCs w:val="28"/>
        </w:rPr>
        <w:br/>
      </w:r>
    </w:p>
    <w:p w:rsidR="006D73CF" w:rsidRDefault="006D73CF">
      <w:pPr>
        <w:spacing w:after="160" w:line="259" w:lineRule="auto"/>
        <w:rPr>
          <w:rFonts w:cstheme="minorHAnsi"/>
          <w:b/>
          <w:sz w:val="28"/>
          <w:szCs w:val="28"/>
        </w:rPr>
      </w:pPr>
      <w:r>
        <w:rPr>
          <w:rFonts w:cstheme="minorHAnsi"/>
          <w:b/>
          <w:sz w:val="28"/>
          <w:szCs w:val="28"/>
        </w:rPr>
        <w:br w:type="page"/>
      </w:r>
    </w:p>
    <w:p w:rsidR="007342B3" w:rsidRPr="007342B3" w:rsidRDefault="007342B3" w:rsidP="007342B3">
      <w:pPr>
        <w:rPr>
          <w:rFonts w:cstheme="minorHAnsi"/>
          <w:b/>
          <w:sz w:val="28"/>
          <w:szCs w:val="28"/>
        </w:rPr>
      </w:pPr>
      <w:r w:rsidRPr="007342B3">
        <w:rPr>
          <w:rFonts w:cstheme="minorHAnsi"/>
          <w:b/>
          <w:sz w:val="28"/>
          <w:szCs w:val="28"/>
        </w:rPr>
        <w:lastRenderedPageBreak/>
        <w:t>Drugs and Crime</w:t>
      </w:r>
      <w:r w:rsidRPr="007342B3">
        <w:rPr>
          <w:rFonts w:cstheme="minorHAnsi"/>
          <w:b/>
          <w:sz w:val="28"/>
          <w:szCs w:val="28"/>
        </w:rPr>
        <w:tab/>
      </w:r>
      <w:r w:rsidRPr="007342B3">
        <w:rPr>
          <w:rFonts w:cstheme="minorHAnsi"/>
          <w:b/>
          <w:sz w:val="28"/>
          <w:szCs w:val="28"/>
        </w:rPr>
        <w:tab/>
        <w:t>CRN:</w:t>
      </w:r>
      <w:r w:rsidR="00DD468C">
        <w:rPr>
          <w:rFonts w:cstheme="minorHAnsi"/>
          <w:b/>
          <w:sz w:val="28"/>
          <w:szCs w:val="28"/>
        </w:rPr>
        <w:t xml:space="preserve"> 32917</w:t>
      </w:r>
      <w:r w:rsidRPr="007342B3">
        <w:rPr>
          <w:rFonts w:cstheme="minorHAnsi"/>
          <w:b/>
          <w:sz w:val="28"/>
          <w:szCs w:val="28"/>
        </w:rPr>
        <w:tab/>
      </w:r>
      <w:r w:rsidRPr="007342B3">
        <w:rPr>
          <w:rFonts w:cstheme="minorHAnsi"/>
          <w:b/>
          <w:sz w:val="28"/>
          <w:szCs w:val="28"/>
        </w:rPr>
        <w:tab/>
      </w:r>
      <w:r w:rsidRPr="007342B3">
        <w:rPr>
          <w:rFonts w:cstheme="minorHAnsi"/>
          <w:b/>
          <w:sz w:val="28"/>
          <w:szCs w:val="28"/>
        </w:rPr>
        <w:tab/>
        <w:t>CRIM 399R</w:t>
      </w:r>
    </w:p>
    <w:p w:rsidR="007342B3" w:rsidRDefault="007342B3" w:rsidP="007342B3">
      <w:pPr>
        <w:rPr>
          <w:rFonts w:cstheme="minorHAnsi"/>
          <w:b/>
        </w:rPr>
      </w:pPr>
      <w:r w:rsidRPr="007342B3">
        <w:rPr>
          <w:rStyle w:val="table-data-cell-value"/>
          <w:rFonts w:cstheme="minorHAnsi"/>
          <w:color w:val="000000"/>
        </w:rPr>
        <w:t>This course will cover the history of drug use and abuse and drug legislation.   The course is oriented toward a psychological/sociological perspective, with significant attention to issues related to criminal justice. The course focuses on the implications for society and the criminal justice system. The course will cover the U. S. drug policy, prevention, education and treatment. Please check the class schedule at your home institution to see if this class is available for enrollment this term.</w:t>
      </w:r>
      <w:r>
        <w:rPr>
          <w:rStyle w:val="table-data-cell-value"/>
          <w:rFonts w:cstheme="minorHAnsi"/>
          <w:color w:val="000000"/>
        </w:rPr>
        <w:t xml:space="preserve"> </w:t>
      </w:r>
      <w:r w:rsidRPr="007342B3">
        <w:rPr>
          <w:rFonts w:cstheme="minorHAnsi"/>
          <w:b/>
        </w:rPr>
        <w:t>RBA</w:t>
      </w:r>
      <w:r w:rsidRPr="007342B3">
        <w:rPr>
          <w:rFonts w:cstheme="minorHAnsi"/>
        </w:rPr>
        <w:t xml:space="preserve"> </w:t>
      </w:r>
      <w:r w:rsidRPr="007342B3">
        <w:rPr>
          <w:rFonts w:cstheme="minorHAnsi"/>
          <w:b/>
        </w:rPr>
        <w:t>Upper division credit requirement</w:t>
      </w:r>
    </w:p>
    <w:p w:rsidR="006D73CF" w:rsidRDefault="006D73CF" w:rsidP="007342B3">
      <w:pPr>
        <w:rPr>
          <w:rFonts w:cstheme="minorHAnsi"/>
          <w:b/>
        </w:rPr>
      </w:pPr>
      <w:r>
        <w:rPr>
          <w:rFonts w:cstheme="minorHAnsi"/>
          <w:b/>
        </w:rPr>
        <w:t>Book:</w:t>
      </w:r>
    </w:p>
    <w:p w:rsidR="006D73CF" w:rsidRPr="006D73CF" w:rsidRDefault="006D73CF" w:rsidP="006D73CF">
      <w:pPr>
        <w:spacing w:after="0" w:line="259" w:lineRule="auto"/>
      </w:pPr>
      <w:r w:rsidRPr="006D73CF">
        <w:t>Title: Drugs, Society and Criminal</w:t>
      </w:r>
    </w:p>
    <w:p w:rsidR="006D73CF" w:rsidRPr="006D73CF" w:rsidRDefault="006D73CF" w:rsidP="006D73CF">
      <w:pPr>
        <w:spacing w:after="0" w:line="259" w:lineRule="auto"/>
      </w:pPr>
      <w:r w:rsidRPr="006D73CF">
        <w:t>Justice</w:t>
      </w:r>
    </w:p>
    <w:p w:rsidR="006D73CF" w:rsidRPr="006D73CF" w:rsidRDefault="006D73CF" w:rsidP="006D73CF">
      <w:pPr>
        <w:spacing w:after="0" w:line="259" w:lineRule="auto"/>
      </w:pPr>
      <w:r w:rsidRPr="006D73CF">
        <w:t>Author: Charles F. Levinthal</w:t>
      </w:r>
    </w:p>
    <w:p w:rsidR="006D73CF" w:rsidRPr="006D73CF" w:rsidRDefault="006D73CF" w:rsidP="006D73CF">
      <w:pPr>
        <w:spacing w:after="0" w:line="259" w:lineRule="auto"/>
      </w:pPr>
      <w:r w:rsidRPr="006D73CF">
        <w:t>ISBN: 978-0-13-380258-0</w:t>
      </w:r>
    </w:p>
    <w:p w:rsidR="006D73CF" w:rsidRPr="006D73CF" w:rsidRDefault="006D73CF" w:rsidP="006D73CF">
      <w:pPr>
        <w:spacing w:after="0" w:line="259" w:lineRule="auto"/>
      </w:pPr>
      <w:r w:rsidRPr="006D73CF">
        <w:t>Publisher: Pearson Education</w:t>
      </w:r>
    </w:p>
    <w:p w:rsidR="006D73CF" w:rsidRPr="006D73CF" w:rsidRDefault="006D73CF" w:rsidP="006D73CF">
      <w:pPr>
        <w:spacing w:after="0" w:line="259" w:lineRule="auto"/>
      </w:pPr>
      <w:r w:rsidRPr="006D73CF">
        <w:t>Publication Date: June 26, 2015</w:t>
      </w:r>
    </w:p>
    <w:p w:rsidR="006D73CF" w:rsidRPr="006D73CF" w:rsidRDefault="006D73CF" w:rsidP="006D73CF">
      <w:pPr>
        <w:spacing w:after="0" w:line="259" w:lineRule="auto"/>
      </w:pPr>
      <w:r w:rsidRPr="006D73CF">
        <w:t>Required</w:t>
      </w:r>
    </w:p>
    <w:p w:rsidR="006D73CF" w:rsidRPr="007342B3" w:rsidRDefault="006D73CF" w:rsidP="007342B3">
      <w:pPr>
        <w:rPr>
          <w:rStyle w:val="table-data-cell-value"/>
          <w:rFonts w:cstheme="minorHAnsi"/>
          <w:color w:val="000000"/>
        </w:rPr>
      </w:pPr>
    </w:p>
    <w:p w:rsidR="007342B3" w:rsidRPr="007342B3" w:rsidRDefault="007342B3" w:rsidP="00146311">
      <w:pPr>
        <w:spacing w:after="160" w:line="259" w:lineRule="auto"/>
        <w:rPr>
          <w:rFonts w:cstheme="minorHAnsi"/>
          <w:b/>
          <w:sz w:val="28"/>
          <w:szCs w:val="28"/>
        </w:rPr>
      </w:pPr>
      <w:r w:rsidRPr="007342B3">
        <w:rPr>
          <w:rFonts w:cstheme="minorHAnsi"/>
          <w:b/>
          <w:sz w:val="28"/>
          <w:szCs w:val="28"/>
        </w:rPr>
        <w:t>Bible as Literature</w:t>
      </w:r>
      <w:r w:rsidRPr="007342B3">
        <w:rPr>
          <w:rFonts w:cstheme="minorHAnsi"/>
          <w:b/>
          <w:sz w:val="28"/>
          <w:szCs w:val="28"/>
        </w:rPr>
        <w:tab/>
      </w:r>
      <w:r w:rsidRPr="007342B3">
        <w:rPr>
          <w:rFonts w:cstheme="minorHAnsi"/>
          <w:b/>
          <w:sz w:val="28"/>
          <w:szCs w:val="28"/>
        </w:rPr>
        <w:tab/>
        <w:t>CRN</w:t>
      </w:r>
      <w:r w:rsidR="00F337AF">
        <w:rPr>
          <w:rFonts w:cstheme="minorHAnsi"/>
          <w:b/>
          <w:sz w:val="28"/>
          <w:szCs w:val="28"/>
        </w:rPr>
        <w:t>:</w:t>
      </w:r>
      <w:r w:rsidR="00007E08">
        <w:rPr>
          <w:rFonts w:cstheme="minorHAnsi"/>
          <w:b/>
          <w:sz w:val="28"/>
          <w:szCs w:val="28"/>
        </w:rPr>
        <w:t xml:space="preserve"> 32924</w:t>
      </w:r>
      <w:r w:rsidRPr="007342B3">
        <w:rPr>
          <w:rFonts w:cstheme="minorHAnsi"/>
          <w:b/>
          <w:sz w:val="28"/>
          <w:szCs w:val="28"/>
        </w:rPr>
        <w:tab/>
      </w:r>
      <w:r w:rsidRPr="007342B3">
        <w:rPr>
          <w:rFonts w:cstheme="minorHAnsi"/>
          <w:b/>
          <w:sz w:val="28"/>
          <w:szCs w:val="28"/>
        </w:rPr>
        <w:tab/>
      </w:r>
      <w:r w:rsidRPr="007342B3">
        <w:rPr>
          <w:rFonts w:cstheme="minorHAnsi"/>
          <w:b/>
          <w:sz w:val="28"/>
          <w:szCs w:val="28"/>
        </w:rPr>
        <w:tab/>
        <w:t>ENGL</w:t>
      </w:r>
      <w:r w:rsidR="00A73155">
        <w:rPr>
          <w:rFonts w:cstheme="minorHAnsi"/>
          <w:b/>
          <w:sz w:val="28"/>
          <w:szCs w:val="28"/>
        </w:rPr>
        <w:t xml:space="preserve"> </w:t>
      </w:r>
      <w:r w:rsidRPr="007342B3">
        <w:rPr>
          <w:rFonts w:cstheme="minorHAnsi"/>
          <w:b/>
          <w:sz w:val="28"/>
          <w:szCs w:val="28"/>
        </w:rPr>
        <w:t>399R</w:t>
      </w:r>
    </w:p>
    <w:p w:rsidR="007342B3" w:rsidRDefault="007342B3" w:rsidP="007342B3">
      <w:pPr>
        <w:rPr>
          <w:rFonts w:cstheme="minorHAnsi"/>
          <w:b/>
        </w:rPr>
      </w:pPr>
      <w:r w:rsidRPr="007342B3">
        <w:rPr>
          <w:rStyle w:val="table-data-cell-value"/>
          <w:rFonts w:cstheme="minorHAnsi"/>
        </w:rPr>
        <w:t xml:space="preserve">Because this is a Literature and not a Theology course, we will be looking at the Bible as a whole library of literature rather than, primarily, as a guide for living. As part of this literary approach, we will be treating the Bible as a text, constructed by human authors through human means. Of course, it is a unique text because believers in three major world religion (Christianity, Judaism, and Islam) hold that it is the divinely inspired word of God. Therefore, we will not be arguing the truth or falsehood of any passage in the Bible, or the truth or falsehood of any of the theological ideas presented in the Bible. Instead, you are invited to read this important text as a literary and cultural critic. </w:t>
      </w:r>
      <w:r w:rsidRPr="007342B3">
        <w:rPr>
          <w:rFonts w:cstheme="minorHAnsi"/>
          <w:b/>
        </w:rPr>
        <w:t>RBA General Education requirement or RBA upper division elective.</w:t>
      </w:r>
    </w:p>
    <w:p w:rsidR="006D73CF" w:rsidRDefault="006D73CF" w:rsidP="007342B3">
      <w:pPr>
        <w:rPr>
          <w:rFonts w:cstheme="minorHAnsi"/>
          <w:b/>
        </w:rPr>
      </w:pPr>
      <w:r>
        <w:rPr>
          <w:rFonts w:cstheme="minorHAnsi"/>
          <w:b/>
        </w:rPr>
        <w:t>Books:</w:t>
      </w:r>
    </w:p>
    <w:p w:rsidR="006D73CF" w:rsidRPr="006D73CF" w:rsidRDefault="006D73CF" w:rsidP="006D73CF">
      <w:pPr>
        <w:spacing w:after="0" w:line="259" w:lineRule="auto"/>
      </w:pPr>
      <w:r w:rsidRPr="006D73CF">
        <w:t>Title: New Oxford Annotated Bible</w:t>
      </w:r>
    </w:p>
    <w:p w:rsidR="006D73CF" w:rsidRPr="006D73CF" w:rsidRDefault="006D73CF" w:rsidP="006D73CF">
      <w:pPr>
        <w:spacing w:after="0" w:line="259" w:lineRule="auto"/>
      </w:pPr>
      <w:r w:rsidRPr="006D73CF">
        <w:t>Author: Michael Coogan; Marc Z.</w:t>
      </w:r>
      <w:r>
        <w:t xml:space="preserve">, </w:t>
      </w:r>
      <w:r w:rsidRPr="006D73CF">
        <w:t>Brettler (Editor); Carol Newsom;</w:t>
      </w:r>
      <w:r>
        <w:t xml:space="preserve"> </w:t>
      </w:r>
      <w:r w:rsidRPr="006D73CF">
        <w:t>Pheme Perkins</w:t>
      </w:r>
    </w:p>
    <w:p w:rsidR="006D73CF" w:rsidRPr="006D73CF" w:rsidRDefault="006D73CF" w:rsidP="006D73CF">
      <w:pPr>
        <w:spacing w:after="0" w:line="259" w:lineRule="auto"/>
      </w:pPr>
      <w:r w:rsidRPr="006D73CF">
        <w:t>ISBN: 978-0-19-528960-2</w:t>
      </w:r>
    </w:p>
    <w:p w:rsidR="006D73CF" w:rsidRPr="006D73CF" w:rsidRDefault="006D73CF" w:rsidP="006D73CF">
      <w:pPr>
        <w:spacing w:after="0" w:line="259" w:lineRule="auto"/>
      </w:pPr>
      <w:r w:rsidRPr="006D73CF">
        <w:t>Publisher: Oxford University Press,</w:t>
      </w:r>
      <w:r>
        <w:t xml:space="preserve"> </w:t>
      </w:r>
      <w:r w:rsidRPr="006D73CF">
        <w:t>Incorporated</w:t>
      </w:r>
    </w:p>
    <w:p w:rsidR="006D73CF" w:rsidRPr="006D73CF" w:rsidRDefault="006D73CF" w:rsidP="006D73CF">
      <w:pPr>
        <w:spacing w:after="0" w:line="259" w:lineRule="auto"/>
      </w:pPr>
      <w:r w:rsidRPr="006D73CF">
        <w:t>Publication Date: March 19, 2010</w:t>
      </w:r>
    </w:p>
    <w:p w:rsidR="006D73CF" w:rsidRDefault="006D73CF" w:rsidP="006D73CF">
      <w:pPr>
        <w:spacing w:after="0" w:line="259" w:lineRule="auto"/>
      </w:pPr>
      <w:r w:rsidRPr="006D73CF">
        <w:t>Required (Any version of the Bible</w:t>
      </w:r>
      <w:r>
        <w:t xml:space="preserve"> </w:t>
      </w:r>
      <w:r w:rsidRPr="006D73CF">
        <w:t>is acceptable.)</w:t>
      </w:r>
    </w:p>
    <w:p w:rsidR="006D73CF" w:rsidRPr="006D73CF" w:rsidRDefault="006D73CF" w:rsidP="006D73CF">
      <w:pPr>
        <w:spacing w:after="0" w:line="259" w:lineRule="auto"/>
      </w:pPr>
    </w:p>
    <w:p w:rsidR="006D73CF" w:rsidRPr="006D73CF" w:rsidRDefault="006D73CF" w:rsidP="006D73CF">
      <w:pPr>
        <w:spacing w:after="0" w:line="259" w:lineRule="auto"/>
      </w:pPr>
      <w:r w:rsidRPr="006D73CF">
        <w:t>Title: Reading the Bible As Literature</w:t>
      </w:r>
    </w:p>
    <w:p w:rsidR="006D73CF" w:rsidRPr="006D73CF" w:rsidRDefault="006D73CF" w:rsidP="006D73CF">
      <w:pPr>
        <w:spacing w:after="0" w:line="259" w:lineRule="auto"/>
      </w:pPr>
      <w:r w:rsidRPr="006D73CF">
        <w:t>Author: Jeanie C. Crain</w:t>
      </w:r>
    </w:p>
    <w:p w:rsidR="006D73CF" w:rsidRPr="006D73CF" w:rsidRDefault="006D73CF" w:rsidP="006D73CF">
      <w:pPr>
        <w:spacing w:after="0" w:line="259" w:lineRule="auto"/>
      </w:pPr>
      <w:r w:rsidRPr="006D73CF">
        <w:t>ISBN: 9780745635088</w:t>
      </w:r>
    </w:p>
    <w:p w:rsidR="006D73CF" w:rsidRPr="006D73CF" w:rsidRDefault="006D73CF" w:rsidP="006D73CF">
      <w:pPr>
        <w:spacing w:after="0" w:line="259" w:lineRule="auto"/>
      </w:pPr>
      <w:r w:rsidRPr="006D73CF">
        <w:t>Publisher: Polity Press</w:t>
      </w:r>
    </w:p>
    <w:p w:rsidR="006D73CF" w:rsidRPr="006D73CF" w:rsidRDefault="006D73CF" w:rsidP="006D73CF">
      <w:pPr>
        <w:spacing w:after="0" w:line="259" w:lineRule="auto"/>
      </w:pPr>
      <w:r w:rsidRPr="006D73CF">
        <w:t>Publication Date: August 9, 2010</w:t>
      </w:r>
    </w:p>
    <w:p w:rsidR="006D73CF" w:rsidRPr="006D73CF" w:rsidRDefault="006D73CF" w:rsidP="006D73CF">
      <w:pPr>
        <w:spacing w:after="0" w:line="259" w:lineRule="auto"/>
      </w:pPr>
      <w:r w:rsidRPr="006D73CF">
        <w:t>Required</w:t>
      </w:r>
    </w:p>
    <w:p w:rsidR="006D73CF" w:rsidRPr="007342B3" w:rsidRDefault="006D73CF" w:rsidP="007342B3">
      <w:pPr>
        <w:rPr>
          <w:rFonts w:cstheme="minorHAnsi"/>
          <w:b/>
          <w:sz w:val="28"/>
          <w:szCs w:val="28"/>
        </w:rPr>
      </w:pPr>
    </w:p>
    <w:p w:rsidR="006D73CF" w:rsidRDefault="006D73CF">
      <w:pPr>
        <w:spacing w:after="160" w:line="259" w:lineRule="auto"/>
        <w:rPr>
          <w:rFonts w:cstheme="minorHAnsi"/>
          <w:b/>
          <w:sz w:val="28"/>
          <w:szCs w:val="28"/>
        </w:rPr>
      </w:pPr>
      <w:r>
        <w:rPr>
          <w:rFonts w:cstheme="minorHAnsi"/>
          <w:b/>
          <w:sz w:val="28"/>
          <w:szCs w:val="28"/>
        </w:rPr>
        <w:br w:type="page"/>
      </w:r>
    </w:p>
    <w:p w:rsidR="007342B3" w:rsidRDefault="007342B3" w:rsidP="007342B3">
      <w:pPr>
        <w:spacing w:after="0"/>
        <w:rPr>
          <w:rFonts w:cstheme="minorHAnsi"/>
          <w:b/>
          <w:sz w:val="28"/>
          <w:szCs w:val="28"/>
        </w:rPr>
      </w:pPr>
      <w:r w:rsidRPr="007342B3">
        <w:rPr>
          <w:rFonts w:cstheme="minorHAnsi"/>
          <w:b/>
          <w:sz w:val="28"/>
          <w:szCs w:val="28"/>
        </w:rPr>
        <w:lastRenderedPageBreak/>
        <w:t>Practical Math</w:t>
      </w:r>
      <w:r w:rsidRPr="007342B3">
        <w:rPr>
          <w:rFonts w:cstheme="minorHAnsi"/>
          <w:b/>
          <w:sz w:val="28"/>
          <w:szCs w:val="28"/>
        </w:rPr>
        <w:tab/>
      </w:r>
      <w:r w:rsidRPr="007342B3">
        <w:rPr>
          <w:rFonts w:cstheme="minorHAnsi"/>
          <w:b/>
          <w:sz w:val="28"/>
          <w:szCs w:val="28"/>
        </w:rPr>
        <w:tab/>
        <w:t>CRN:</w:t>
      </w:r>
      <w:r w:rsidR="00007E08">
        <w:rPr>
          <w:rFonts w:cstheme="minorHAnsi"/>
          <w:b/>
          <w:sz w:val="28"/>
          <w:szCs w:val="28"/>
        </w:rPr>
        <w:t xml:space="preserve"> 32926</w:t>
      </w:r>
      <w:r w:rsidRPr="007342B3">
        <w:rPr>
          <w:rFonts w:cstheme="minorHAnsi"/>
          <w:b/>
          <w:sz w:val="28"/>
          <w:szCs w:val="28"/>
        </w:rPr>
        <w:tab/>
      </w:r>
      <w:r w:rsidRPr="007342B3">
        <w:rPr>
          <w:rFonts w:cstheme="minorHAnsi"/>
        </w:rPr>
        <w:tab/>
      </w:r>
      <w:r w:rsidRPr="007342B3">
        <w:rPr>
          <w:rFonts w:cstheme="minorHAnsi"/>
        </w:rPr>
        <w:tab/>
      </w:r>
      <w:r w:rsidRPr="007342B3">
        <w:rPr>
          <w:rFonts w:cstheme="minorHAnsi"/>
          <w:b/>
          <w:sz w:val="28"/>
          <w:szCs w:val="28"/>
        </w:rPr>
        <w:t xml:space="preserve">MATH 399R </w:t>
      </w:r>
      <w:r w:rsidRPr="007342B3">
        <w:rPr>
          <w:rFonts w:cstheme="minorHAnsi"/>
          <w:b/>
          <w:sz w:val="28"/>
          <w:szCs w:val="28"/>
        </w:rPr>
        <w:tab/>
      </w:r>
    </w:p>
    <w:p w:rsidR="00F337AF" w:rsidRPr="007342B3" w:rsidRDefault="00F337AF" w:rsidP="007342B3">
      <w:pPr>
        <w:spacing w:after="0"/>
        <w:rPr>
          <w:rFonts w:cstheme="minorHAnsi"/>
        </w:rPr>
      </w:pPr>
    </w:p>
    <w:p w:rsidR="007342B3" w:rsidRDefault="007342B3" w:rsidP="007342B3">
      <w:pPr>
        <w:rPr>
          <w:rFonts w:cstheme="minorHAnsi"/>
          <w:b/>
        </w:rPr>
      </w:pPr>
      <w:r w:rsidRPr="007342B3">
        <w:rPr>
          <w:rStyle w:val="table-data-cell-value"/>
          <w:rFonts w:cstheme="minorHAnsi"/>
          <w:color w:val="000000"/>
        </w:rPr>
        <w:t>The course covers contemporary topics and shows the power of mathematics by presenting applied math concepts in fields such as manufacturing and distribution, finance, technology and sustainable growth. This course, designed for non-math majors, does not require a prohibitive amount of prerequisite mathematical knowledge (i.e. Calculus or other upper level mathematics). It’s focus in on the practical side of mathematics used in the real world. Topics to be covered include: Graph Theory, Management Science, Identification Numbers, Transmitting Information and Cryptography, and Geometric Growth</w:t>
      </w:r>
      <w:r w:rsidRPr="007342B3">
        <w:rPr>
          <w:rStyle w:val="table-data-cell-value"/>
          <w:rFonts w:cstheme="minorHAnsi"/>
          <w:b/>
          <w:color w:val="000000"/>
        </w:rPr>
        <w:t>.    Math or</w:t>
      </w:r>
      <w:r w:rsidRPr="007342B3">
        <w:rPr>
          <w:rStyle w:val="table-data-cell-value"/>
          <w:rFonts w:cstheme="minorHAnsi"/>
          <w:color w:val="000000"/>
        </w:rPr>
        <w:t xml:space="preserve"> </w:t>
      </w:r>
      <w:r w:rsidRPr="007342B3">
        <w:rPr>
          <w:rFonts w:cstheme="minorHAnsi"/>
          <w:b/>
        </w:rPr>
        <w:t>RBA</w:t>
      </w:r>
      <w:r w:rsidRPr="007342B3">
        <w:rPr>
          <w:rFonts w:cstheme="minorHAnsi"/>
        </w:rPr>
        <w:t xml:space="preserve"> </w:t>
      </w:r>
      <w:r w:rsidRPr="007342B3">
        <w:rPr>
          <w:rFonts w:cstheme="minorHAnsi"/>
          <w:b/>
        </w:rPr>
        <w:t>Upper division credit requirement</w:t>
      </w:r>
    </w:p>
    <w:p w:rsidR="006D73CF" w:rsidRPr="006D73CF" w:rsidRDefault="006D73CF" w:rsidP="006D73CF">
      <w:pPr>
        <w:spacing w:after="0" w:line="259" w:lineRule="auto"/>
        <w:rPr>
          <w:b/>
        </w:rPr>
      </w:pPr>
      <w:r w:rsidRPr="006D73CF">
        <w:rPr>
          <w:b/>
        </w:rPr>
        <w:t>Book:</w:t>
      </w:r>
    </w:p>
    <w:p w:rsidR="006D73CF" w:rsidRDefault="006D73CF" w:rsidP="006D73CF">
      <w:pPr>
        <w:spacing w:after="0" w:line="259" w:lineRule="auto"/>
      </w:pPr>
    </w:p>
    <w:p w:rsidR="006D73CF" w:rsidRPr="006D73CF" w:rsidRDefault="006D73CF" w:rsidP="006D73CF">
      <w:pPr>
        <w:spacing w:after="0" w:line="259" w:lineRule="auto"/>
      </w:pPr>
      <w:r w:rsidRPr="006D73CF">
        <w:t>Title: For All Practical Purposes</w:t>
      </w:r>
    </w:p>
    <w:p w:rsidR="006D73CF" w:rsidRPr="006D73CF" w:rsidRDefault="006D73CF" w:rsidP="006D73CF">
      <w:pPr>
        <w:spacing w:after="0" w:line="259" w:lineRule="auto"/>
      </w:pPr>
      <w:r w:rsidRPr="006D73CF">
        <w:t>Author: Consortium for Mathematics</w:t>
      </w:r>
      <w:r>
        <w:t xml:space="preserve"> </w:t>
      </w:r>
      <w:r w:rsidRPr="006D73CF">
        <w:t>and Its Applications (COMAP) Staff</w:t>
      </w:r>
    </w:p>
    <w:p w:rsidR="006D73CF" w:rsidRPr="006D73CF" w:rsidRDefault="006D73CF" w:rsidP="006D73CF">
      <w:pPr>
        <w:spacing w:after="0" w:line="259" w:lineRule="auto"/>
      </w:pPr>
      <w:r w:rsidRPr="006D73CF">
        <w:t>ISBN: 978-1-4292-0900-7</w:t>
      </w:r>
    </w:p>
    <w:p w:rsidR="006D73CF" w:rsidRPr="006D73CF" w:rsidRDefault="006D73CF" w:rsidP="006D73CF">
      <w:pPr>
        <w:spacing w:after="0" w:line="259" w:lineRule="auto"/>
      </w:pPr>
      <w:r w:rsidRPr="006D73CF">
        <w:t>Publisher: W. H. Freeman&amp;Company</w:t>
      </w:r>
    </w:p>
    <w:p w:rsidR="006D73CF" w:rsidRPr="006D73CF" w:rsidRDefault="006D73CF" w:rsidP="006D73CF">
      <w:pPr>
        <w:spacing w:after="0" w:line="259" w:lineRule="auto"/>
      </w:pPr>
      <w:r w:rsidRPr="006D73CF">
        <w:t>Publication Date: October 31, 2008</w:t>
      </w:r>
    </w:p>
    <w:p w:rsidR="006D73CF" w:rsidRPr="006D73CF" w:rsidRDefault="006D73CF" w:rsidP="006D73CF">
      <w:pPr>
        <w:spacing w:after="0" w:line="259" w:lineRule="auto"/>
      </w:pPr>
      <w:r w:rsidRPr="006D73CF">
        <w:t>Required</w:t>
      </w:r>
    </w:p>
    <w:p w:rsidR="006D73CF" w:rsidRPr="007342B3" w:rsidRDefault="006D73CF" w:rsidP="006D73CF">
      <w:pPr>
        <w:spacing w:after="0"/>
        <w:rPr>
          <w:rFonts w:cstheme="minorHAnsi"/>
          <w:color w:val="000000"/>
        </w:rPr>
      </w:pPr>
    </w:p>
    <w:p w:rsidR="007342B3" w:rsidRPr="007342B3" w:rsidRDefault="007342B3" w:rsidP="007342B3">
      <w:pPr>
        <w:rPr>
          <w:rFonts w:cstheme="minorHAnsi"/>
          <w:b/>
          <w:sz w:val="28"/>
          <w:szCs w:val="28"/>
        </w:rPr>
      </w:pPr>
      <w:r w:rsidRPr="007342B3">
        <w:rPr>
          <w:rFonts w:cstheme="minorHAnsi"/>
          <w:b/>
          <w:sz w:val="28"/>
          <w:szCs w:val="28"/>
        </w:rPr>
        <w:t>Human Genetics</w:t>
      </w:r>
      <w:r w:rsidRPr="007342B3">
        <w:rPr>
          <w:rFonts w:cstheme="minorHAnsi"/>
          <w:b/>
          <w:sz w:val="28"/>
          <w:szCs w:val="28"/>
        </w:rPr>
        <w:tab/>
      </w:r>
      <w:r w:rsidRPr="007342B3">
        <w:rPr>
          <w:rFonts w:cstheme="minorHAnsi"/>
          <w:b/>
          <w:sz w:val="28"/>
          <w:szCs w:val="28"/>
        </w:rPr>
        <w:tab/>
        <w:t>CRN</w:t>
      </w:r>
      <w:r w:rsidR="00F337AF">
        <w:rPr>
          <w:rFonts w:cstheme="minorHAnsi"/>
          <w:b/>
          <w:sz w:val="28"/>
          <w:szCs w:val="28"/>
        </w:rPr>
        <w:t>:</w:t>
      </w:r>
      <w:r w:rsidR="00007E08">
        <w:rPr>
          <w:rFonts w:cstheme="minorHAnsi"/>
          <w:b/>
          <w:sz w:val="28"/>
          <w:szCs w:val="28"/>
        </w:rPr>
        <w:t xml:space="preserve"> 32921</w:t>
      </w:r>
      <w:r w:rsidRPr="007342B3">
        <w:rPr>
          <w:rFonts w:cstheme="minorHAnsi"/>
          <w:b/>
          <w:sz w:val="28"/>
          <w:szCs w:val="28"/>
        </w:rPr>
        <w:tab/>
      </w:r>
      <w:r w:rsidRPr="007342B3">
        <w:rPr>
          <w:rFonts w:cstheme="minorHAnsi"/>
          <w:b/>
          <w:sz w:val="28"/>
          <w:szCs w:val="28"/>
        </w:rPr>
        <w:tab/>
        <w:t>BIOL</w:t>
      </w:r>
      <w:r w:rsidR="00A73155">
        <w:rPr>
          <w:rFonts w:cstheme="minorHAnsi"/>
          <w:b/>
          <w:sz w:val="28"/>
          <w:szCs w:val="28"/>
        </w:rPr>
        <w:t xml:space="preserve"> </w:t>
      </w:r>
      <w:r w:rsidRPr="007342B3">
        <w:rPr>
          <w:rFonts w:cstheme="minorHAnsi"/>
          <w:b/>
          <w:sz w:val="28"/>
          <w:szCs w:val="28"/>
        </w:rPr>
        <w:t>399R</w:t>
      </w:r>
    </w:p>
    <w:p w:rsidR="007342B3" w:rsidRPr="00146311" w:rsidRDefault="007342B3" w:rsidP="00146311">
      <w:r w:rsidRPr="00146311">
        <w:t>This interdisciplinary natural science course is addressed to non-majors. It does not require any prerequisites. The course covers basic knowledge of human genetics and molecular mechanisms of inheritance. It bridges understanding of reproductive biology, body chemistry, human health and nutrition, and other natural sciences. An emphasis is on DNA as a molecule of heredity. Students learn structure and function of this fundamental biological molecule, which reinforces understanding of basic chemistry and biology. To illustrate mechanisms and patterns of inheritance, we use case studies of real human genetic traits and disorders. Students will investigate medically important real-life examples of single-gene mutations, including sickle-cell anemia, phenylketonuria, achondroplasia, hemophilia diseases; and chromosomal abnormalities such as Down, Turner, Klinefelter syndromes. Other genetic traits (e.g. blood groups, albinism, color-blindness) will be used to illustrate the structure and function of the genetic material. We continue with investigation of mutations at the DNA molecule level, and conclude with the brief survey of modern biotechnology and its impact on human health (recombinant drugs, gene therapy).</w:t>
      </w:r>
      <w:r w:rsidR="00F337AF" w:rsidRPr="00146311">
        <w:t xml:space="preserve"> </w:t>
      </w:r>
      <w:r w:rsidR="006D73CF" w:rsidRPr="006D73CF">
        <w:rPr>
          <w:u w:val="single"/>
        </w:rPr>
        <w:t>No book required</w:t>
      </w:r>
      <w:r w:rsidR="006D73CF">
        <w:t xml:space="preserve">.  </w:t>
      </w:r>
      <w:r w:rsidR="00F337AF" w:rsidRPr="00F32A06">
        <w:rPr>
          <w:b/>
        </w:rPr>
        <w:t>Natural Science or RBA Upper division credit requirement</w:t>
      </w:r>
    </w:p>
    <w:p w:rsidR="007342B3" w:rsidRPr="00DA79DA" w:rsidRDefault="007342B3" w:rsidP="00DA79DA">
      <w:pPr>
        <w:pStyle w:val="ListParagraph"/>
        <w:numPr>
          <w:ilvl w:val="0"/>
          <w:numId w:val="3"/>
        </w:numPr>
        <w:shd w:val="clear" w:color="auto" w:fill="FFFFFF"/>
        <w:spacing w:before="100" w:beforeAutospacing="1" w:after="100" w:afterAutospacing="1" w:line="240" w:lineRule="auto"/>
        <w:rPr>
          <w:rStyle w:val="table-data-cell-value"/>
        </w:rPr>
      </w:pPr>
      <w:r w:rsidRPr="00DA79DA">
        <w:rPr>
          <w:rStyle w:val="table-data-cell-value"/>
        </w:rPr>
        <w:t>Analyze the biologic molecules--carbohydrates and proteins—for basic structure and function</w:t>
      </w:r>
    </w:p>
    <w:p w:rsidR="007342B3" w:rsidRPr="00DA79DA" w:rsidRDefault="007342B3" w:rsidP="00DA79DA">
      <w:pPr>
        <w:pStyle w:val="ListParagraph"/>
        <w:numPr>
          <w:ilvl w:val="0"/>
          <w:numId w:val="3"/>
        </w:numPr>
        <w:shd w:val="clear" w:color="auto" w:fill="FFFFFF"/>
        <w:spacing w:before="100" w:beforeAutospacing="1" w:after="100" w:afterAutospacing="1" w:line="240" w:lineRule="auto"/>
        <w:rPr>
          <w:rStyle w:val="table-data-cell-value"/>
        </w:rPr>
      </w:pPr>
      <w:r w:rsidRPr="00DA79DA">
        <w:rPr>
          <w:rStyle w:val="table-data-cell-value"/>
        </w:rPr>
        <w:t>Investigate nucleic acids (DNA and RNA) as the bearers of genetic information</w:t>
      </w:r>
    </w:p>
    <w:p w:rsidR="007342B3" w:rsidRPr="00DA79DA" w:rsidRDefault="007342B3" w:rsidP="00DA79DA">
      <w:pPr>
        <w:pStyle w:val="ListParagraph"/>
        <w:numPr>
          <w:ilvl w:val="0"/>
          <w:numId w:val="3"/>
        </w:numPr>
        <w:shd w:val="clear" w:color="auto" w:fill="FFFFFF"/>
        <w:spacing w:before="100" w:beforeAutospacing="1" w:after="100" w:afterAutospacing="1" w:line="240" w:lineRule="auto"/>
        <w:rPr>
          <w:rStyle w:val="table-data-cell-value"/>
        </w:rPr>
      </w:pPr>
      <w:r w:rsidRPr="00DA79DA">
        <w:rPr>
          <w:rStyle w:val="table-data-cell-value"/>
        </w:rPr>
        <w:t>Examine the development, structure, and function of human reproductive cells and chromosomes and their role in genetics</w:t>
      </w:r>
    </w:p>
    <w:p w:rsidR="007342B3" w:rsidRPr="00DA79DA" w:rsidRDefault="007342B3" w:rsidP="00DA79DA">
      <w:pPr>
        <w:pStyle w:val="ListParagraph"/>
        <w:numPr>
          <w:ilvl w:val="0"/>
          <w:numId w:val="3"/>
        </w:numPr>
        <w:shd w:val="clear" w:color="auto" w:fill="FFFFFF"/>
        <w:spacing w:before="100" w:beforeAutospacing="1" w:after="100" w:afterAutospacing="1" w:line="240" w:lineRule="auto"/>
        <w:rPr>
          <w:rStyle w:val="table-data-cell-value"/>
        </w:rPr>
      </w:pPr>
      <w:r w:rsidRPr="00DA79DA">
        <w:rPr>
          <w:rStyle w:val="table-data-cell-value"/>
        </w:rPr>
        <w:t>Analyze the basic Mendelian genotypes and patterns of inheritance</w:t>
      </w:r>
    </w:p>
    <w:p w:rsidR="007342B3" w:rsidRPr="00DA79DA" w:rsidRDefault="007342B3" w:rsidP="00DA79DA">
      <w:pPr>
        <w:pStyle w:val="ListParagraph"/>
        <w:numPr>
          <w:ilvl w:val="0"/>
          <w:numId w:val="3"/>
        </w:numPr>
        <w:shd w:val="clear" w:color="auto" w:fill="FFFFFF"/>
        <w:spacing w:before="100" w:beforeAutospacing="1" w:after="100" w:afterAutospacing="1" w:line="240" w:lineRule="auto"/>
        <w:rPr>
          <w:rStyle w:val="table-data-cell-value"/>
        </w:rPr>
      </w:pPr>
      <w:r w:rsidRPr="00DA79DA">
        <w:rPr>
          <w:rStyle w:val="table-data-cell-value"/>
        </w:rPr>
        <w:t>Solve Mendelian problems related to human medical disorders using knowledge of genes, genotypes, and advanced patterns of inheritance</w:t>
      </w:r>
    </w:p>
    <w:p w:rsidR="007342B3" w:rsidRPr="00DA79DA" w:rsidRDefault="007342B3" w:rsidP="00DA79DA">
      <w:pPr>
        <w:pStyle w:val="ListParagraph"/>
        <w:numPr>
          <w:ilvl w:val="0"/>
          <w:numId w:val="3"/>
        </w:numPr>
        <w:shd w:val="clear" w:color="auto" w:fill="FFFFFF"/>
        <w:spacing w:before="100" w:beforeAutospacing="1" w:after="100" w:afterAutospacing="1" w:line="240" w:lineRule="auto"/>
        <w:rPr>
          <w:rStyle w:val="table-data-cell-value"/>
        </w:rPr>
      </w:pPr>
      <w:r w:rsidRPr="00DA79DA">
        <w:rPr>
          <w:rStyle w:val="table-data-cell-value"/>
        </w:rPr>
        <w:t>Analyze the structure and function of human chromosomes and the effects of chromosome-level mutations</w:t>
      </w:r>
    </w:p>
    <w:p w:rsidR="007342B3" w:rsidRPr="00DA79DA" w:rsidRDefault="007342B3" w:rsidP="00DA79DA">
      <w:pPr>
        <w:pStyle w:val="ListParagraph"/>
        <w:numPr>
          <w:ilvl w:val="0"/>
          <w:numId w:val="3"/>
        </w:numPr>
        <w:shd w:val="clear" w:color="auto" w:fill="FFFFFF"/>
        <w:spacing w:before="100" w:beforeAutospacing="1" w:after="100" w:afterAutospacing="1" w:line="240" w:lineRule="auto"/>
        <w:rPr>
          <w:rStyle w:val="table-data-cell-value"/>
        </w:rPr>
      </w:pPr>
      <w:r w:rsidRPr="00DA79DA">
        <w:rPr>
          <w:rStyle w:val="table-data-cell-value"/>
        </w:rPr>
        <w:t>Investigate the process of gene expression (protein synthesis) and basic types of DNA mutations as changes in structure and function of Genetic Code</w:t>
      </w:r>
    </w:p>
    <w:p w:rsidR="007342B3" w:rsidRDefault="007342B3" w:rsidP="00DA79DA">
      <w:pPr>
        <w:pStyle w:val="ListParagraph"/>
        <w:numPr>
          <w:ilvl w:val="0"/>
          <w:numId w:val="3"/>
        </w:numPr>
        <w:shd w:val="clear" w:color="auto" w:fill="FFFFFF"/>
        <w:spacing w:before="100" w:beforeAutospacing="1" w:after="100" w:afterAutospacing="1" w:line="240" w:lineRule="auto"/>
        <w:rPr>
          <w:rStyle w:val="table-data-cell-value"/>
        </w:rPr>
      </w:pPr>
      <w:r w:rsidRPr="00DA79DA">
        <w:rPr>
          <w:rStyle w:val="table-data-cell-value"/>
        </w:rPr>
        <w:t>Examine the basic concepts and methodologies involved in DNA manipulation (biotechnology, gene cloning, GMO)</w:t>
      </w:r>
    </w:p>
    <w:p w:rsidR="007342B3" w:rsidRDefault="007342B3" w:rsidP="007342B3">
      <w:pPr>
        <w:spacing w:after="0"/>
        <w:rPr>
          <w:rFonts w:cstheme="minorHAnsi"/>
          <w:b/>
          <w:sz w:val="28"/>
          <w:szCs w:val="28"/>
        </w:rPr>
      </w:pPr>
      <w:r w:rsidRPr="007342B3">
        <w:rPr>
          <w:rFonts w:cstheme="minorHAnsi"/>
          <w:b/>
          <w:sz w:val="28"/>
          <w:szCs w:val="28"/>
        </w:rPr>
        <w:t>Consumerism in Society</w:t>
      </w:r>
      <w:r w:rsidRPr="007342B3">
        <w:rPr>
          <w:rFonts w:cstheme="minorHAnsi"/>
          <w:b/>
          <w:sz w:val="28"/>
          <w:szCs w:val="28"/>
        </w:rPr>
        <w:tab/>
      </w:r>
      <w:r w:rsidRPr="007342B3">
        <w:rPr>
          <w:rFonts w:cstheme="minorHAnsi"/>
          <w:b/>
          <w:sz w:val="28"/>
          <w:szCs w:val="28"/>
        </w:rPr>
        <w:tab/>
      </w:r>
      <w:r w:rsidRPr="007342B3">
        <w:rPr>
          <w:rFonts w:cstheme="minorHAnsi"/>
          <w:b/>
          <w:sz w:val="28"/>
          <w:szCs w:val="28"/>
        </w:rPr>
        <w:tab/>
      </w:r>
      <w:r w:rsidR="00F337AF">
        <w:rPr>
          <w:rFonts w:cstheme="minorHAnsi"/>
          <w:b/>
          <w:sz w:val="28"/>
          <w:szCs w:val="28"/>
        </w:rPr>
        <w:t>CRN:</w:t>
      </w:r>
      <w:r w:rsidR="00DD468C">
        <w:rPr>
          <w:rFonts w:cstheme="minorHAnsi"/>
          <w:b/>
          <w:sz w:val="28"/>
          <w:szCs w:val="28"/>
        </w:rPr>
        <w:t xml:space="preserve"> 32919</w:t>
      </w:r>
      <w:r w:rsidRPr="007342B3">
        <w:rPr>
          <w:rFonts w:cstheme="minorHAnsi"/>
          <w:b/>
          <w:sz w:val="28"/>
          <w:szCs w:val="28"/>
        </w:rPr>
        <w:tab/>
      </w:r>
      <w:r w:rsidRPr="007342B3">
        <w:rPr>
          <w:rFonts w:cstheme="minorHAnsi"/>
          <w:b/>
          <w:sz w:val="28"/>
          <w:szCs w:val="28"/>
        </w:rPr>
        <w:tab/>
      </w:r>
      <w:r w:rsidRPr="007342B3">
        <w:rPr>
          <w:rFonts w:cstheme="minorHAnsi"/>
          <w:b/>
          <w:sz w:val="28"/>
          <w:szCs w:val="28"/>
        </w:rPr>
        <w:tab/>
        <w:t>SOCI</w:t>
      </w:r>
      <w:r w:rsidR="00A73155">
        <w:rPr>
          <w:rFonts w:cstheme="minorHAnsi"/>
          <w:b/>
          <w:sz w:val="28"/>
          <w:szCs w:val="28"/>
        </w:rPr>
        <w:t xml:space="preserve"> </w:t>
      </w:r>
      <w:r w:rsidRPr="007342B3">
        <w:rPr>
          <w:rFonts w:cstheme="minorHAnsi"/>
          <w:b/>
          <w:sz w:val="28"/>
          <w:szCs w:val="28"/>
        </w:rPr>
        <w:t>399R</w:t>
      </w:r>
    </w:p>
    <w:p w:rsidR="006D73CF" w:rsidRPr="006D73CF" w:rsidRDefault="006D73CF" w:rsidP="007342B3">
      <w:pPr>
        <w:spacing w:after="0"/>
        <w:rPr>
          <w:rFonts w:cstheme="minorHAnsi"/>
          <w:b/>
        </w:rPr>
      </w:pPr>
    </w:p>
    <w:p w:rsidR="007342B3" w:rsidRDefault="007342B3" w:rsidP="007342B3">
      <w:pPr>
        <w:rPr>
          <w:rStyle w:val="table-data-cell-value"/>
          <w:rFonts w:cstheme="minorHAnsi"/>
          <w:b/>
        </w:rPr>
      </w:pPr>
      <w:r w:rsidRPr="007342B3">
        <w:rPr>
          <w:rStyle w:val="table-data-cell-value"/>
          <w:rFonts w:cstheme="minorHAnsi"/>
        </w:rPr>
        <w:t xml:space="preserve">In this course, student will examine factors affecting consumer decisions of individuals and families, and consumer issues such as consumer protection, legislation and regulation, and consumer fraud. We are all consumers of goods, services, and environments. Whether it is using our mobile phones or selecting food items at the grocery store, we consume every day and in every part of our lives. The goal of this course is to educate learners to become independent, discriminating, and informed consumers. It seeks to provide all students with knowledge and insight into the conditions of being a consumer in a complex, multi-faceted society by providing basic knowledge in areas such as consumer legislation, personal finances, economics, advertising and persuasion, consumption and the environment, global resources, housing, clothing, price and quality, diet and health.   </w:t>
      </w:r>
      <w:r w:rsidRPr="007342B3">
        <w:rPr>
          <w:rStyle w:val="table-data-cell-value"/>
          <w:rFonts w:cstheme="minorHAnsi"/>
          <w:b/>
        </w:rPr>
        <w:t>RBA General Education elective or upper division elective.</w:t>
      </w:r>
    </w:p>
    <w:p w:rsidR="006D73CF" w:rsidRDefault="006D73CF" w:rsidP="007342B3">
      <w:pPr>
        <w:rPr>
          <w:rStyle w:val="table-data-cell-value"/>
          <w:rFonts w:cstheme="minorHAnsi"/>
          <w:b/>
        </w:rPr>
      </w:pPr>
      <w:r>
        <w:rPr>
          <w:rStyle w:val="table-data-cell-value"/>
          <w:rFonts w:cstheme="minorHAnsi"/>
          <w:b/>
        </w:rPr>
        <w:t>Book:</w:t>
      </w:r>
    </w:p>
    <w:p w:rsidR="006D73CF" w:rsidRPr="006D73CF" w:rsidRDefault="006D73CF" w:rsidP="006D73CF">
      <w:pPr>
        <w:spacing w:after="0" w:line="259" w:lineRule="auto"/>
      </w:pPr>
      <w:r w:rsidRPr="006D73CF">
        <w:t>Title: Consumer Economics</w:t>
      </w:r>
    </w:p>
    <w:p w:rsidR="006D73CF" w:rsidRPr="006D73CF" w:rsidRDefault="006D73CF" w:rsidP="006D73CF">
      <w:pPr>
        <w:spacing w:after="0" w:line="259" w:lineRule="auto"/>
      </w:pPr>
      <w:r w:rsidRPr="006D73CF">
        <w:t>Author: Elizabeth Goldsmith</w:t>
      </w:r>
    </w:p>
    <w:p w:rsidR="006D73CF" w:rsidRPr="006D73CF" w:rsidRDefault="006D73CF" w:rsidP="006D73CF">
      <w:pPr>
        <w:spacing w:after="0" w:line="259" w:lineRule="auto"/>
      </w:pPr>
      <w:r w:rsidRPr="006D73CF">
        <w:t>ISBN: 978-1-138-84658-6</w:t>
      </w:r>
    </w:p>
    <w:p w:rsidR="006D73CF" w:rsidRPr="006D73CF" w:rsidRDefault="006D73CF" w:rsidP="006D73CF">
      <w:pPr>
        <w:spacing w:after="0" w:line="259" w:lineRule="auto"/>
      </w:pPr>
      <w:r w:rsidRPr="006D73CF">
        <w:t>Publisher: Routledge</w:t>
      </w:r>
    </w:p>
    <w:p w:rsidR="006D73CF" w:rsidRPr="006D73CF" w:rsidRDefault="006D73CF" w:rsidP="006D73CF">
      <w:pPr>
        <w:spacing w:after="0" w:line="259" w:lineRule="auto"/>
      </w:pPr>
      <w:r w:rsidRPr="006D73CF">
        <w:t>Publication Date: July 29, 2016</w:t>
      </w:r>
    </w:p>
    <w:p w:rsidR="006D73CF" w:rsidRPr="006D73CF" w:rsidRDefault="006D73CF" w:rsidP="006D73CF">
      <w:pPr>
        <w:spacing w:after="0" w:line="259" w:lineRule="auto"/>
      </w:pPr>
      <w:r w:rsidRPr="006D73CF">
        <w:t>Required</w:t>
      </w:r>
    </w:p>
    <w:p w:rsidR="006D73CF" w:rsidRPr="007342B3" w:rsidRDefault="006D73CF" w:rsidP="007342B3">
      <w:pPr>
        <w:rPr>
          <w:rStyle w:val="table-data-cell-value"/>
          <w:rFonts w:cstheme="minorHAnsi"/>
          <w:b/>
        </w:rPr>
      </w:pPr>
    </w:p>
    <w:p w:rsidR="007342B3" w:rsidRDefault="006D73CF" w:rsidP="006D73CF">
      <w:pPr>
        <w:spacing w:after="160" w:line="259" w:lineRule="auto"/>
        <w:jc w:val="center"/>
        <w:rPr>
          <w:rFonts w:cstheme="minorHAnsi"/>
          <w:b/>
          <w:sz w:val="28"/>
          <w:szCs w:val="28"/>
          <w:u w:val="single"/>
        </w:rPr>
      </w:pPr>
      <w:r>
        <w:rPr>
          <w:rFonts w:cstheme="minorHAnsi"/>
          <w:b/>
          <w:sz w:val="28"/>
          <w:szCs w:val="28"/>
          <w:u w:val="single"/>
        </w:rPr>
        <w:br w:type="page"/>
      </w:r>
      <w:r w:rsidR="00F337AF" w:rsidRPr="00BD02A7">
        <w:rPr>
          <w:rFonts w:cstheme="minorHAnsi"/>
          <w:b/>
          <w:sz w:val="28"/>
          <w:szCs w:val="28"/>
          <w:u w:val="single"/>
        </w:rPr>
        <w:t>2</w:t>
      </w:r>
      <w:r w:rsidR="00F337AF" w:rsidRPr="00BD02A7">
        <w:rPr>
          <w:rFonts w:cstheme="minorHAnsi"/>
          <w:b/>
          <w:sz w:val="28"/>
          <w:szCs w:val="28"/>
          <w:u w:val="single"/>
          <w:vertAlign w:val="superscript"/>
        </w:rPr>
        <w:t>nd</w:t>
      </w:r>
      <w:r w:rsidR="00F337AF" w:rsidRPr="00BD02A7">
        <w:rPr>
          <w:rFonts w:cstheme="minorHAnsi"/>
          <w:b/>
          <w:sz w:val="28"/>
          <w:szCs w:val="28"/>
          <w:u w:val="single"/>
        </w:rPr>
        <w:t xml:space="preserve"> 8 week session</w:t>
      </w:r>
      <w:r w:rsidR="00F337AF" w:rsidRPr="00BD02A7">
        <w:rPr>
          <w:rFonts w:cstheme="minorHAnsi"/>
          <w:b/>
          <w:sz w:val="28"/>
          <w:szCs w:val="28"/>
          <w:u w:val="single"/>
        </w:rPr>
        <w:tab/>
        <w:t>10/17/22 – 12/9/22</w:t>
      </w:r>
    </w:p>
    <w:p w:rsidR="00CE007E" w:rsidRPr="00BD02A7" w:rsidRDefault="00CE007E" w:rsidP="006D73CF">
      <w:pPr>
        <w:spacing w:after="160" w:line="259" w:lineRule="auto"/>
        <w:jc w:val="center"/>
        <w:rPr>
          <w:rFonts w:cstheme="minorHAnsi"/>
          <w:b/>
          <w:sz w:val="28"/>
          <w:szCs w:val="28"/>
          <w:u w:val="single"/>
        </w:rPr>
      </w:pPr>
    </w:p>
    <w:p w:rsidR="007342B3" w:rsidRPr="007342B3" w:rsidRDefault="007342B3" w:rsidP="007342B3">
      <w:pPr>
        <w:rPr>
          <w:rFonts w:cstheme="minorHAnsi"/>
          <w:b/>
          <w:sz w:val="28"/>
          <w:szCs w:val="28"/>
        </w:rPr>
      </w:pPr>
      <w:r w:rsidRPr="007342B3">
        <w:rPr>
          <w:rFonts w:cstheme="minorHAnsi"/>
          <w:b/>
          <w:sz w:val="28"/>
          <w:szCs w:val="28"/>
        </w:rPr>
        <w:t>Managerial &amp; Supervisory Skills</w:t>
      </w:r>
      <w:r w:rsidRPr="007342B3">
        <w:rPr>
          <w:rFonts w:cstheme="minorHAnsi"/>
          <w:b/>
          <w:sz w:val="28"/>
          <w:szCs w:val="28"/>
        </w:rPr>
        <w:tab/>
        <w:t xml:space="preserve"> CRN:</w:t>
      </w:r>
      <w:r w:rsidR="00DD468C">
        <w:rPr>
          <w:rFonts w:cstheme="minorHAnsi"/>
          <w:b/>
          <w:sz w:val="28"/>
          <w:szCs w:val="28"/>
        </w:rPr>
        <w:t xml:space="preserve"> 32916</w:t>
      </w:r>
      <w:r w:rsidRPr="007342B3">
        <w:rPr>
          <w:rFonts w:cstheme="minorHAnsi"/>
          <w:b/>
          <w:sz w:val="28"/>
          <w:szCs w:val="28"/>
        </w:rPr>
        <w:tab/>
      </w:r>
      <w:r w:rsidRPr="007342B3">
        <w:rPr>
          <w:rFonts w:cstheme="minorHAnsi"/>
          <w:b/>
          <w:sz w:val="28"/>
          <w:szCs w:val="28"/>
        </w:rPr>
        <w:tab/>
      </w:r>
      <w:r w:rsidRPr="007342B3">
        <w:rPr>
          <w:rFonts w:cstheme="minorHAnsi"/>
          <w:b/>
          <w:sz w:val="28"/>
          <w:szCs w:val="28"/>
        </w:rPr>
        <w:tab/>
        <w:t>BADM 499R</w:t>
      </w:r>
    </w:p>
    <w:p w:rsidR="007342B3" w:rsidRDefault="007342B3" w:rsidP="007342B3">
      <w:pPr>
        <w:pStyle w:val="NormalWeb"/>
        <w:spacing w:line="276" w:lineRule="auto"/>
        <w:rPr>
          <w:rFonts w:asciiTheme="minorHAnsi" w:hAnsiTheme="minorHAnsi" w:cstheme="minorHAnsi"/>
          <w:b/>
          <w:sz w:val="22"/>
          <w:szCs w:val="22"/>
        </w:rPr>
      </w:pPr>
      <w:r w:rsidRPr="007342B3">
        <w:rPr>
          <w:rFonts w:asciiTheme="minorHAnsi" w:hAnsiTheme="minorHAnsi" w:cstheme="minorHAnsi"/>
          <w:color w:val="000000"/>
          <w:sz w:val="22"/>
          <w:szCs w:val="22"/>
        </w:rPr>
        <w:t xml:space="preserve">An applied approach to developing and practicing skill sets needed to effectively fulfill critical managerial and supervisory roles of working with and through other people in organizational settings.  Analysis and application of personal and organizational skills will include communicating, motivating, leading, teaming, and problem solving. </w:t>
      </w:r>
      <w:r w:rsidRPr="007342B3">
        <w:rPr>
          <w:rFonts w:asciiTheme="minorHAnsi" w:hAnsiTheme="minorHAnsi" w:cstheme="minorHAnsi"/>
          <w:b/>
          <w:sz w:val="22"/>
          <w:szCs w:val="22"/>
        </w:rPr>
        <w:t>RBA</w:t>
      </w:r>
      <w:r w:rsidRPr="007342B3">
        <w:rPr>
          <w:rFonts w:asciiTheme="minorHAnsi" w:hAnsiTheme="minorHAnsi" w:cstheme="minorHAnsi"/>
          <w:sz w:val="22"/>
          <w:szCs w:val="22"/>
        </w:rPr>
        <w:t xml:space="preserve"> </w:t>
      </w:r>
      <w:r w:rsidRPr="007342B3">
        <w:rPr>
          <w:rFonts w:asciiTheme="minorHAnsi" w:hAnsiTheme="minorHAnsi" w:cstheme="minorHAnsi"/>
          <w:b/>
          <w:sz w:val="22"/>
          <w:szCs w:val="22"/>
        </w:rPr>
        <w:t>Upper division credit requirement</w:t>
      </w:r>
    </w:p>
    <w:p w:rsidR="006D73CF" w:rsidRDefault="006D73CF" w:rsidP="007342B3">
      <w:pPr>
        <w:pStyle w:val="NormalWeb"/>
        <w:spacing w:line="276" w:lineRule="auto"/>
        <w:rPr>
          <w:rFonts w:asciiTheme="minorHAnsi" w:hAnsiTheme="minorHAnsi" w:cstheme="minorHAnsi"/>
          <w:b/>
          <w:sz w:val="22"/>
          <w:szCs w:val="22"/>
        </w:rPr>
      </w:pPr>
    </w:p>
    <w:p w:rsidR="006D73CF" w:rsidRPr="007342B3" w:rsidRDefault="006D73CF" w:rsidP="007342B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Book:</w:t>
      </w:r>
    </w:p>
    <w:p w:rsidR="006D73CF" w:rsidRPr="006D73CF" w:rsidRDefault="006D73CF" w:rsidP="006D73CF">
      <w:pPr>
        <w:spacing w:after="0" w:line="259" w:lineRule="auto"/>
      </w:pPr>
      <w:r w:rsidRPr="006D73CF">
        <w:t>Title: Training in Interpersonal Skills</w:t>
      </w:r>
    </w:p>
    <w:p w:rsidR="006D73CF" w:rsidRPr="006D73CF" w:rsidRDefault="006D73CF" w:rsidP="006D73CF">
      <w:pPr>
        <w:spacing w:after="0" w:line="259" w:lineRule="auto"/>
      </w:pPr>
      <w:r w:rsidRPr="006D73CF">
        <w:t>Author: Stephen P. Robbins; Phillip L.</w:t>
      </w:r>
      <w:r>
        <w:t xml:space="preserve"> </w:t>
      </w:r>
      <w:r w:rsidRPr="006D73CF">
        <w:t>Hunsaker</w:t>
      </w:r>
    </w:p>
    <w:p w:rsidR="006D73CF" w:rsidRPr="006D73CF" w:rsidRDefault="006D73CF" w:rsidP="006D73CF">
      <w:pPr>
        <w:spacing w:after="0" w:line="259" w:lineRule="auto"/>
      </w:pPr>
      <w:r w:rsidRPr="006D73CF">
        <w:t>ISBN: 978-0-13-255174-8</w:t>
      </w:r>
    </w:p>
    <w:p w:rsidR="006D73CF" w:rsidRPr="006D73CF" w:rsidRDefault="006D73CF" w:rsidP="006D73CF">
      <w:pPr>
        <w:spacing w:after="0" w:line="259" w:lineRule="auto"/>
      </w:pPr>
      <w:r w:rsidRPr="006D73CF">
        <w:t>Publisher: Prentice Hall PTR</w:t>
      </w:r>
    </w:p>
    <w:p w:rsidR="006D73CF" w:rsidRPr="006D73CF" w:rsidRDefault="006D73CF" w:rsidP="006D73CF">
      <w:pPr>
        <w:spacing w:after="0" w:line="259" w:lineRule="auto"/>
      </w:pPr>
      <w:r w:rsidRPr="006D73CF">
        <w:t>Publication Date: January 25, 2011</w:t>
      </w:r>
    </w:p>
    <w:p w:rsidR="006D73CF" w:rsidRPr="006D73CF" w:rsidRDefault="006D73CF" w:rsidP="006D73CF">
      <w:pPr>
        <w:spacing w:after="0" w:line="259" w:lineRule="auto"/>
      </w:pPr>
      <w:r w:rsidRPr="006D73CF">
        <w:t>Required</w:t>
      </w:r>
    </w:p>
    <w:p w:rsidR="007342B3" w:rsidRPr="007342B3" w:rsidRDefault="007342B3" w:rsidP="007342B3">
      <w:pPr>
        <w:spacing w:after="0"/>
        <w:rPr>
          <w:rStyle w:val="table-data-cell-value"/>
          <w:rFonts w:cstheme="minorHAnsi"/>
          <w:b/>
          <w:color w:val="000000"/>
          <w:sz w:val="28"/>
          <w:szCs w:val="28"/>
        </w:rPr>
      </w:pPr>
    </w:p>
    <w:p w:rsidR="007342B3" w:rsidRPr="007342B3" w:rsidRDefault="007342B3" w:rsidP="007342B3">
      <w:pPr>
        <w:spacing w:after="0"/>
        <w:rPr>
          <w:rStyle w:val="table-data-cell-value"/>
          <w:rFonts w:cstheme="minorHAnsi"/>
          <w:b/>
          <w:color w:val="000000"/>
          <w:sz w:val="28"/>
          <w:szCs w:val="28"/>
        </w:rPr>
      </w:pPr>
      <w:r w:rsidRPr="007342B3">
        <w:rPr>
          <w:rStyle w:val="table-data-cell-value"/>
          <w:rFonts w:cstheme="minorHAnsi"/>
          <w:b/>
          <w:color w:val="000000"/>
          <w:sz w:val="28"/>
          <w:szCs w:val="28"/>
        </w:rPr>
        <w:t>Effective Communications in the Workplace</w:t>
      </w:r>
      <w:r w:rsidRPr="007342B3">
        <w:rPr>
          <w:rStyle w:val="table-data-cell-value"/>
          <w:rFonts w:cstheme="minorHAnsi"/>
          <w:b/>
          <w:color w:val="000000"/>
          <w:sz w:val="28"/>
          <w:szCs w:val="28"/>
        </w:rPr>
        <w:tab/>
        <w:t>CRN:</w:t>
      </w:r>
      <w:r w:rsidR="00007E08">
        <w:rPr>
          <w:rStyle w:val="table-data-cell-value"/>
          <w:rFonts w:cstheme="minorHAnsi"/>
          <w:b/>
          <w:color w:val="000000"/>
          <w:sz w:val="28"/>
          <w:szCs w:val="28"/>
        </w:rPr>
        <w:t xml:space="preserve"> 32923</w:t>
      </w:r>
      <w:r w:rsidRPr="007342B3">
        <w:rPr>
          <w:rStyle w:val="table-data-cell-value"/>
          <w:rFonts w:cstheme="minorHAnsi"/>
          <w:b/>
          <w:color w:val="000000"/>
          <w:sz w:val="28"/>
          <w:szCs w:val="28"/>
        </w:rPr>
        <w:tab/>
      </w:r>
      <w:r w:rsidRPr="007342B3">
        <w:rPr>
          <w:rStyle w:val="table-data-cell-value"/>
          <w:rFonts w:cstheme="minorHAnsi"/>
          <w:b/>
          <w:color w:val="000000"/>
          <w:sz w:val="28"/>
          <w:szCs w:val="28"/>
        </w:rPr>
        <w:tab/>
        <w:t>COMM 399R</w:t>
      </w:r>
    </w:p>
    <w:tbl>
      <w:tblPr>
        <w:tblW w:w="5000" w:type="pct"/>
        <w:shd w:val="clear" w:color="auto" w:fill="FFFFFF"/>
        <w:tblCellMar>
          <w:left w:w="0" w:type="dxa"/>
          <w:bottom w:w="15" w:type="dxa"/>
          <w:right w:w="0" w:type="dxa"/>
        </w:tblCellMar>
        <w:tblLook w:val="04A0" w:firstRow="1" w:lastRow="0" w:firstColumn="1" w:lastColumn="0" w:noHBand="0" w:noVBand="1"/>
        <w:tblCaption w:val="This is a table showing the attributes of a collection of items."/>
        <w:tblDescription w:val="This is a table showing the attributes of a collection of items."/>
      </w:tblPr>
      <w:tblGrid>
        <w:gridCol w:w="10794"/>
        <w:gridCol w:w="6"/>
      </w:tblGrid>
      <w:tr w:rsidR="007342B3" w:rsidRPr="007342B3" w:rsidTr="00BC79BB">
        <w:tc>
          <w:tcPr>
            <w:tcW w:w="0" w:type="auto"/>
            <w:shd w:val="clear" w:color="auto" w:fill="FFFFFF"/>
            <w:hideMark/>
          </w:tcPr>
          <w:p w:rsidR="007342B3" w:rsidRPr="007342B3" w:rsidRDefault="007342B3" w:rsidP="00BC79BB">
            <w:pPr>
              <w:pStyle w:val="Default"/>
              <w:rPr>
                <w:rFonts w:asciiTheme="minorHAnsi" w:hAnsiTheme="minorHAnsi" w:cstheme="minorHAnsi"/>
                <w:sz w:val="22"/>
                <w:szCs w:val="22"/>
              </w:rPr>
            </w:pPr>
          </w:p>
          <w:p w:rsidR="007342B3" w:rsidRPr="007342B3" w:rsidRDefault="007342B3" w:rsidP="00BC79BB">
            <w:pPr>
              <w:pStyle w:val="Default"/>
              <w:rPr>
                <w:rFonts w:asciiTheme="minorHAnsi" w:hAnsiTheme="minorHAnsi" w:cstheme="minorHAnsi"/>
                <w:sz w:val="22"/>
                <w:szCs w:val="22"/>
              </w:rPr>
            </w:pPr>
            <w:r w:rsidRPr="007342B3">
              <w:rPr>
                <w:rFonts w:asciiTheme="minorHAnsi" w:hAnsiTheme="minorHAnsi" w:cstheme="minorHAnsi"/>
                <w:sz w:val="22"/>
                <w:szCs w:val="22"/>
              </w:rPr>
              <w:t xml:space="preserve">This course is a study of effective skills, strategies, and practices for verbal, non-verbal, written, social networking, and professional communication skills appropriate for the workplace. The course also examines how the fundamentals of communication influence all aspects of life. </w:t>
            </w:r>
          </w:p>
          <w:p w:rsidR="007342B3" w:rsidRPr="007342B3" w:rsidRDefault="007342B3" w:rsidP="00BC79BB">
            <w:pPr>
              <w:pStyle w:val="Default"/>
              <w:rPr>
                <w:rFonts w:asciiTheme="minorHAnsi" w:hAnsiTheme="minorHAnsi" w:cstheme="minorHAnsi"/>
                <w:sz w:val="22"/>
                <w:szCs w:val="22"/>
              </w:rPr>
            </w:pPr>
          </w:p>
          <w:p w:rsidR="007342B3" w:rsidRPr="007342B3" w:rsidRDefault="007342B3" w:rsidP="00BC79BB">
            <w:pPr>
              <w:pStyle w:val="Default"/>
              <w:rPr>
                <w:rFonts w:asciiTheme="minorHAnsi" w:hAnsiTheme="minorHAnsi" w:cstheme="minorHAnsi"/>
                <w:sz w:val="22"/>
                <w:szCs w:val="22"/>
              </w:rPr>
            </w:pPr>
            <w:r w:rsidRPr="007342B3">
              <w:rPr>
                <w:rFonts w:asciiTheme="minorHAnsi" w:hAnsiTheme="minorHAnsi" w:cstheme="minorHAnsi"/>
                <w:i/>
                <w:iCs/>
                <w:sz w:val="22"/>
                <w:szCs w:val="22"/>
              </w:rPr>
              <w:t xml:space="preserve">Effective Communication Skills for the Workplace </w:t>
            </w:r>
            <w:r w:rsidRPr="007342B3">
              <w:rPr>
                <w:rFonts w:asciiTheme="minorHAnsi" w:hAnsiTheme="minorHAnsi" w:cstheme="minorHAnsi"/>
                <w:sz w:val="22"/>
                <w:szCs w:val="22"/>
              </w:rPr>
              <w:t xml:space="preserve">is a course designed to help individuals learn and practice all sides of effective communication. Regardless of the workplace, effective communication skills are vital to the success of an individual’s growth and overall achievement. </w:t>
            </w:r>
          </w:p>
          <w:p w:rsidR="007342B3" w:rsidRPr="007342B3" w:rsidRDefault="007342B3" w:rsidP="00BC79BB">
            <w:pPr>
              <w:pStyle w:val="Default"/>
              <w:rPr>
                <w:rFonts w:asciiTheme="minorHAnsi" w:hAnsiTheme="minorHAnsi" w:cstheme="minorHAnsi"/>
                <w:sz w:val="22"/>
                <w:szCs w:val="22"/>
              </w:rPr>
            </w:pPr>
          </w:p>
          <w:p w:rsidR="007342B3" w:rsidRDefault="007342B3" w:rsidP="00BC79BB">
            <w:pPr>
              <w:spacing w:after="0" w:line="240" w:lineRule="auto"/>
              <w:rPr>
                <w:rFonts w:cstheme="minorHAnsi"/>
                <w:b/>
              </w:rPr>
            </w:pPr>
            <w:r w:rsidRPr="007342B3">
              <w:rPr>
                <w:rFonts w:cstheme="minorHAnsi"/>
              </w:rPr>
              <w:t xml:space="preserve">This course examines five sides of communication: verbal, non-verbal, written, social networking communication, and professionalism. An in-depth study will be completed for each side of communication allowing individuals to evaluate their own communication skills, and then learn strategies and skills through reading, practicing, self-awareness, and developing personal communication goals that will increase the effectiveness of their communication skills.  </w:t>
            </w:r>
            <w:r w:rsidRPr="007342B3">
              <w:rPr>
                <w:rFonts w:cstheme="minorHAnsi"/>
                <w:b/>
              </w:rPr>
              <w:t>RBA Upper Division credit and/or General Education requirement.</w:t>
            </w:r>
          </w:p>
          <w:p w:rsidR="006D73CF" w:rsidRDefault="006D73CF" w:rsidP="00BC79BB">
            <w:pPr>
              <w:spacing w:after="0" w:line="240" w:lineRule="auto"/>
              <w:rPr>
                <w:rFonts w:cstheme="minorHAnsi"/>
                <w:b/>
              </w:rPr>
            </w:pPr>
          </w:p>
          <w:p w:rsidR="006D73CF" w:rsidRDefault="006D73CF" w:rsidP="00BC79BB">
            <w:pPr>
              <w:spacing w:after="0" w:line="240" w:lineRule="auto"/>
              <w:rPr>
                <w:rFonts w:cstheme="minorHAnsi"/>
                <w:b/>
              </w:rPr>
            </w:pPr>
            <w:r>
              <w:rPr>
                <w:rFonts w:cstheme="minorHAnsi"/>
                <w:b/>
              </w:rPr>
              <w:t>Book:</w:t>
            </w:r>
          </w:p>
          <w:p w:rsidR="006D73CF" w:rsidRDefault="006D73CF" w:rsidP="00BC79BB">
            <w:pPr>
              <w:spacing w:after="0" w:line="240" w:lineRule="auto"/>
              <w:rPr>
                <w:rFonts w:cstheme="minorHAnsi"/>
                <w:b/>
              </w:rPr>
            </w:pPr>
          </w:p>
          <w:p w:rsidR="006D73CF" w:rsidRPr="006D73CF" w:rsidRDefault="006D73CF" w:rsidP="006D73CF">
            <w:pPr>
              <w:spacing w:after="0" w:line="259" w:lineRule="auto"/>
            </w:pPr>
            <w:r w:rsidRPr="006D73CF">
              <w:t>Title: English Grammar Workbook</w:t>
            </w:r>
          </w:p>
          <w:p w:rsidR="006D73CF" w:rsidRPr="006D73CF" w:rsidRDefault="006D73CF" w:rsidP="006D73CF">
            <w:pPr>
              <w:spacing w:after="0" w:line="259" w:lineRule="auto"/>
            </w:pPr>
            <w:r w:rsidRPr="006D73CF">
              <w:t>for Dummies</w:t>
            </w:r>
          </w:p>
          <w:p w:rsidR="006D73CF" w:rsidRPr="006D73CF" w:rsidRDefault="006D73CF" w:rsidP="006D73CF">
            <w:pPr>
              <w:spacing w:after="0" w:line="259" w:lineRule="auto"/>
            </w:pPr>
            <w:r w:rsidRPr="006D73CF">
              <w:t>Author: Geraldine Woods</w:t>
            </w:r>
          </w:p>
          <w:p w:rsidR="006D73CF" w:rsidRPr="006D73CF" w:rsidRDefault="006D73CF" w:rsidP="006D73CF">
            <w:pPr>
              <w:spacing w:after="0" w:line="259" w:lineRule="auto"/>
            </w:pPr>
            <w:r w:rsidRPr="006D73CF">
              <w:t>ISBN: 978-1-119-45539-4</w:t>
            </w:r>
          </w:p>
          <w:p w:rsidR="006D73CF" w:rsidRPr="006D73CF" w:rsidRDefault="006D73CF" w:rsidP="006D73CF">
            <w:pPr>
              <w:spacing w:after="0" w:line="259" w:lineRule="auto"/>
            </w:pPr>
            <w:r w:rsidRPr="006D73CF">
              <w:t>Publisher: John Wiley&amp;Sons,</w:t>
            </w:r>
            <w:r>
              <w:t xml:space="preserve"> </w:t>
            </w:r>
            <w:r w:rsidRPr="006D73CF">
              <w:t>Incorporated</w:t>
            </w:r>
          </w:p>
          <w:p w:rsidR="006D73CF" w:rsidRPr="006D73CF" w:rsidRDefault="006D73CF" w:rsidP="006D73CF">
            <w:pPr>
              <w:spacing w:after="0" w:line="259" w:lineRule="auto"/>
            </w:pPr>
            <w:r w:rsidRPr="006D73CF">
              <w:t>Publication Date: April 3, 2018</w:t>
            </w:r>
          </w:p>
          <w:p w:rsidR="006D73CF" w:rsidRPr="006D73CF" w:rsidRDefault="006D73CF" w:rsidP="006D73CF">
            <w:pPr>
              <w:spacing w:after="0" w:line="259" w:lineRule="auto"/>
            </w:pPr>
            <w:r w:rsidRPr="006D73CF">
              <w:t>Required</w:t>
            </w:r>
          </w:p>
          <w:p w:rsidR="006D73CF" w:rsidRPr="007342B3" w:rsidRDefault="006D73CF" w:rsidP="00BC79BB">
            <w:pPr>
              <w:spacing w:after="0" w:line="240" w:lineRule="auto"/>
              <w:rPr>
                <w:rFonts w:eastAsia="Times New Roman" w:cstheme="minorHAnsi"/>
                <w:color w:val="000000"/>
              </w:rPr>
            </w:pPr>
          </w:p>
        </w:tc>
        <w:tc>
          <w:tcPr>
            <w:tcW w:w="0" w:type="auto"/>
            <w:shd w:val="clear" w:color="auto" w:fill="FFFFFF"/>
            <w:hideMark/>
          </w:tcPr>
          <w:p w:rsidR="007342B3" w:rsidRPr="007342B3" w:rsidRDefault="007342B3" w:rsidP="00BC79BB">
            <w:pPr>
              <w:spacing w:after="0" w:line="240" w:lineRule="auto"/>
              <w:rPr>
                <w:rFonts w:eastAsia="Times New Roman" w:cstheme="minorHAnsi"/>
                <w:color w:val="000000"/>
              </w:rPr>
            </w:pPr>
            <w:r w:rsidRPr="007342B3">
              <w:rPr>
                <w:rFonts w:eastAsia="Times New Roman" w:cstheme="minorHAnsi"/>
                <w:vanish/>
                <w:color w:val="000000"/>
              </w:rPr>
              <w:t xml:space="preserve">Textbooks: </w:t>
            </w:r>
          </w:p>
        </w:tc>
      </w:tr>
    </w:tbl>
    <w:p w:rsidR="007342B3" w:rsidRPr="007342B3" w:rsidRDefault="007342B3" w:rsidP="007342B3">
      <w:pPr>
        <w:spacing w:after="0"/>
        <w:rPr>
          <w:rFonts w:cstheme="minorHAnsi"/>
          <w:b/>
          <w:sz w:val="28"/>
          <w:szCs w:val="28"/>
        </w:rPr>
      </w:pPr>
    </w:p>
    <w:p w:rsidR="00A73155" w:rsidRPr="007342B3" w:rsidRDefault="006D73CF" w:rsidP="00CE007E">
      <w:pPr>
        <w:spacing w:after="160" w:line="259" w:lineRule="auto"/>
        <w:rPr>
          <w:rStyle w:val="table-data-cell-value"/>
          <w:rFonts w:cstheme="minorHAnsi"/>
          <w:b/>
          <w:color w:val="000000"/>
          <w:sz w:val="28"/>
          <w:szCs w:val="28"/>
        </w:rPr>
      </w:pPr>
      <w:r>
        <w:rPr>
          <w:rStyle w:val="table-data-cell-value"/>
          <w:rFonts w:cstheme="minorHAnsi"/>
          <w:b/>
          <w:color w:val="000000"/>
          <w:sz w:val="28"/>
          <w:szCs w:val="28"/>
        </w:rPr>
        <w:br w:type="page"/>
      </w:r>
      <w:r w:rsidR="00A73155" w:rsidRPr="007342B3">
        <w:rPr>
          <w:rStyle w:val="table-data-cell-value"/>
          <w:rFonts w:cstheme="minorHAnsi"/>
          <w:b/>
          <w:color w:val="000000"/>
          <w:sz w:val="28"/>
          <w:szCs w:val="28"/>
        </w:rPr>
        <w:t>Environmental Science</w:t>
      </w:r>
      <w:r w:rsidR="00A73155" w:rsidRPr="007342B3">
        <w:rPr>
          <w:rStyle w:val="table-data-cell-value"/>
          <w:rFonts w:cstheme="minorHAnsi"/>
          <w:b/>
          <w:color w:val="000000"/>
          <w:sz w:val="28"/>
          <w:szCs w:val="28"/>
        </w:rPr>
        <w:tab/>
      </w:r>
      <w:r w:rsidR="00A73155" w:rsidRPr="007342B3">
        <w:rPr>
          <w:rStyle w:val="table-data-cell-value"/>
          <w:rFonts w:cstheme="minorHAnsi"/>
          <w:b/>
          <w:color w:val="000000"/>
          <w:sz w:val="28"/>
          <w:szCs w:val="28"/>
        </w:rPr>
        <w:tab/>
        <w:t>CRN</w:t>
      </w:r>
      <w:r w:rsidR="00A73155">
        <w:rPr>
          <w:rStyle w:val="table-data-cell-value"/>
          <w:rFonts w:cstheme="minorHAnsi"/>
          <w:b/>
          <w:color w:val="000000"/>
          <w:sz w:val="28"/>
          <w:szCs w:val="28"/>
        </w:rPr>
        <w:t>: 32925</w:t>
      </w:r>
      <w:r w:rsidR="00A73155" w:rsidRPr="007342B3">
        <w:rPr>
          <w:rStyle w:val="table-data-cell-value"/>
          <w:rFonts w:cstheme="minorHAnsi"/>
          <w:b/>
          <w:color w:val="000000"/>
          <w:sz w:val="28"/>
          <w:szCs w:val="28"/>
        </w:rPr>
        <w:tab/>
      </w:r>
      <w:r w:rsidR="00A73155" w:rsidRPr="007342B3">
        <w:rPr>
          <w:rStyle w:val="table-data-cell-value"/>
          <w:rFonts w:cstheme="minorHAnsi"/>
          <w:b/>
          <w:color w:val="000000"/>
          <w:sz w:val="28"/>
          <w:szCs w:val="28"/>
        </w:rPr>
        <w:tab/>
      </w:r>
      <w:r w:rsidR="00A73155" w:rsidRPr="007342B3">
        <w:rPr>
          <w:rStyle w:val="table-data-cell-value"/>
          <w:rFonts w:cstheme="minorHAnsi"/>
          <w:b/>
          <w:color w:val="000000"/>
          <w:sz w:val="28"/>
          <w:szCs w:val="28"/>
        </w:rPr>
        <w:tab/>
        <w:t>ENVS 399R</w:t>
      </w:r>
      <w:r w:rsidR="00A73155" w:rsidRPr="007342B3">
        <w:rPr>
          <w:rStyle w:val="table-data-cell-value"/>
          <w:rFonts w:cstheme="minorHAnsi"/>
          <w:b/>
          <w:color w:val="000000"/>
          <w:sz w:val="28"/>
          <w:szCs w:val="28"/>
        </w:rPr>
        <w:tab/>
      </w:r>
    </w:p>
    <w:p w:rsidR="00A73155" w:rsidRDefault="00A73155" w:rsidP="00A73155">
      <w:pPr>
        <w:autoSpaceDE w:val="0"/>
        <w:autoSpaceDN w:val="0"/>
        <w:adjustRightInd w:val="0"/>
        <w:spacing w:after="0" w:line="240" w:lineRule="auto"/>
        <w:rPr>
          <w:rFonts w:cstheme="minorHAnsi"/>
          <w:b/>
        </w:rPr>
      </w:pPr>
      <w:r w:rsidRPr="007342B3">
        <w:rPr>
          <w:rFonts w:cstheme="minorHAnsi"/>
        </w:rPr>
        <w:t xml:space="preserve">This interdisciplinary natural science course is addressed to non-majors. The course covers basic knowledge in environmental science. It bridges understanding of biology, chemistry, geography, and other aspects of natural sciences. An emphasis is on modern natural ecosystems as impacted by human activity on atmosphere, water and land. Students learn about the fundamentals of energy and matter, cycles in nature, and structure of ecosystems. Examples and case studies reinforce understanding of basics of environmental science and its practical applications. We use case studies of human impact on soil, water, and atmosphere including industrial pollution, oil spills, pesticides, radioactive contamination. Case studies in human ecology (demography, population growth, deforestation, water supply) will be used to illustrate the issues in human environment.  </w:t>
      </w:r>
      <w:r w:rsidRPr="007342B3">
        <w:rPr>
          <w:rFonts w:cstheme="minorHAnsi"/>
          <w:b/>
        </w:rPr>
        <w:t xml:space="preserve">RBA Upper Division credit and/or Natural Science requirement </w:t>
      </w:r>
    </w:p>
    <w:p w:rsidR="006D73CF" w:rsidRDefault="006D73CF" w:rsidP="00A73155">
      <w:pPr>
        <w:autoSpaceDE w:val="0"/>
        <w:autoSpaceDN w:val="0"/>
        <w:adjustRightInd w:val="0"/>
        <w:spacing w:after="0" w:line="240" w:lineRule="auto"/>
        <w:rPr>
          <w:rFonts w:cstheme="minorHAnsi"/>
          <w:b/>
        </w:rPr>
      </w:pPr>
    </w:p>
    <w:p w:rsidR="006D73CF" w:rsidRDefault="006D73CF" w:rsidP="00A73155">
      <w:pPr>
        <w:autoSpaceDE w:val="0"/>
        <w:autoSpaceDN w:val="0"/>
        <w:adjustRightInd w:val="0"/>
        <w:spacing w:after="0" w:line="240" w:lineRule="auto"/>
        <w:rPr>
          <w:rFonts w:cstheme="minorHAnsi"/>
          <w:b/>
        </w:rPr>
      </w:pPr>
      <w:r>
        <w:rPr>
          <w:rFonts w:cstheme="minorHAnsi"/>
          <w:b/>
        </w:rPr>
        <w:t>Book:</w:t>
      </w:r>
    </w:p>
    <w:p w:rsidR="00844B94" w:rsidRDefault="00844B94" w:rsidP="00A73155">
      <w:pPr>
        <w:autoSpaceDE w:val="0"/>
        <w:autoSpaceDN w:val="0"/>
        <w:adjustRightInd w:val="0"/>
        <w:spacing w:after="0" w:line="240" w:lineRule="auto"/>
        <w:rPr>
          <w:rFonts w:cstheme="minorHAnsi"/>
          <w:b/>
        </w:rPr>
      </w:pPr>
    </w:p>
    <w:p w:rsidR="006D73CF" w:rsidRDefault="00FE29D5" w:rsidP="00A73155">
      <w:pPr>
        <w:autoSpaceDE w:val="0"/>
        <w:autoSpaceDN w:val="0"/>
        <w:adjustRightInd w:val="0"/>
        <w:spacing w:after="0" w:line="240" w:lineRule="auto"/>
        <w:rPr>
          <w:rFonts w:cstheme="minorHAnsi"/>
          <w:b/>
        </w:rPr>
      </w:pPr>
      <w:hyperlink r:id="rId7" w:history="1">
        <w:r w:rsidR="00844B94">
          <w:rPr>
            <w:rStyle w:val="Hyperlink"/>
          </w:rPr>
          <w:t>Overview - Introduction to Environmental Science, 2018 edition - Library at Georgia College (gcsu.edu)</w:t>
        </w:r>
      </w:hyperlink>
    </w:p>
    <w:p w:rsidR="007342B3" w:rsidRPr="007342B3" w:rsidRDefault="007342B3" w:rsidP="00A73155">
      <w:pPr>
        <w:spacing w:before="240"/>
        <w:rPr>
          <w:rFonts w:cstheme="minorHAnsi"/>
          <w:b/>
          <w:sz w:val="28"/>
          <w:szCs w:val="28"/>
        </w:rPr>
      </w:pPr>
      <w:r w:rsidRPr="007342B3">
        <w:rPr>
          <w:rFonts w:cstheme="minorHAnsi"/>
          <w:b/>
          <w:sz w:val="28"/>
          <w:szCs w:val="28"/>
        </w:rPr>
        <w:t>Personal Finance</w:t>
      </w:r>
      <w:r w:rsidRPr="007342B3">
        <w:rPr>
          <w:rFonts w:cstheme="minorHAnsi"/>
          <w:b/>
          <w:sz w:val="28"/>
          <w:szCs w:val="28"/>
        </w:rPr>
        <w:tab/>
      </w:r>
      <w:r w:rsidRPr="007342B3">
        <w:rPr>
          <w:rFonts w:cstheme="minorHAnsi"/>
          <w:b/>
          <w:sz w:val="28"/>
          <w:szCs w:val="28"/>
        </w:rPr>
        <w:tab/>
        <w:t xml:space="preserve">CRN: </w:t>
      </w:r>
      <w:r w:rsidR="00DD468C">
        <w:rPr>
          <w:rFonts w:cstheme="minorHAnsi"/>
          <w:b/>
          <w:sz w:val="28"/>
          <w:szCs w:val="28"/>
        </w:rPr>
        <w:t>32918</w:t>
      </w:r>
      <w:r w:rsidRPr="007342B3">
        <w:rPr>
          <w:rFonts w:cstheme="minorHAnsi"/>
          <w:b/>
          <w:sz w:val="28"/>
          <w:szCs w:val="28"/>
        </w:rPr>
        <w:tab/>
      </w:r>
      <w:r w:rsidRPr="007342B3">
        <w:rPr>
          <w:rFonts w:cstheme="minorHAnsi"/>
          <w:b/>
          <w:sz w:val="28"/>
          <w:szCs w:val="28"/>
        </w:rPr>
        <w:tab/>
      </w:r>
      <w:r w:rsidRPr="007342B3">
        <w:rPr>
          <w:rFonts w:cstheme="minorHAnsi"/>
          <w:b/>
          <w:sz w:val="28"/>
          <w:szCs w:val="28"/>
        </w:rPr>
        <w:tab/>
        <w:t>FINC 399R</w:t>
      </w:r>
      <w:r w:rsidRPr="007342B3">
        <w:rPr>
          <w:rFonts w:cstheme="minorHAnsi"/>
          <w:b/>
          <w:sz w:val="28"/>
          <w:szCs w:val="28"/>
        </w:rPr>
        <w:tab/>
      </w:r>
      <w:r w:rsidRPr="007342B3">
        <w:rPr>
          <w:rFonts w:cstheme="minorHAnsi"/>
          <w:b/>
          <w:sz w:val="28"/>
          <w:szCs w:val="28"/>
        </w:rPr>
        <w:tab/>
      </w:r>
    </w:p>
    <w:p w:rsidR="007342B3" w:rsidRDefault="007342B3" w:rsidP="007342B3">
      <w:pPr>
        <w:rPr>
          <w:rFonts w:cstheme="minorHAnsi"/>
          <w:b/>
        </w:rPr>
      </w:pPr>
      <w:r w:rsidRPr="007342B3">
        <w:rPr>
          <w:rStyle w:val="table-data-cell-value"/>
          <w:rFonts w:cstheme="minorHAnsi"/>
        </w:rPr>
        <w:t xml:space="preserve">This course examines the financial problems encountered by the individual in the management of his/her own affairs. Areas covered include budgeting, consumer borrowing, real estate, investments, insurance, taxes, and estate and retirement planning. </w:t>
      </w:r>
      <w:r w:rsidRPr="007342B3">
        <w:rPr>
          <w:rFonts w:cstheme="minorHAnsi"/>
          <w:b/>
        </w:rPr>
        <w:t>RBA</w:t>
      </w:r>
      <w:r w:rsidRPr="007342B3">
        <w:rPr>
          <w:rFonts w:cstheme="minorHAnsi"/>
        </w:rPr>
        <w:t xml:space="preserve"> </w:t>
      </w:r>
      <w:r w:rsidRPr="007342B3">
        <w:rPr>
          <w:rFonts w:cstheme="minorHAnsi"/>
          <w:b/>
        </w:rPr>
        <w:t>Upper division credit requirement</w:t>
      </w:r>
    </w:p>
    <w:p w:rsidR="006D73CF" w:rsidRDefault="006D73CF" w:rsidP="007342B3">
      <w:pPr>
        <w:rPr>
          <w:rFonts w:cstheme="minorHAnsi"/>
          <w:b/>
        </w:rPr>
      </w:pPr>
      <w:r>
        <w:rPr>
          <w:rFonts w:cstheme="minorHAnsi"/>
          <w:b/>
        </w:rPr>
        <w:t>Book:</w:t>
      </w:r>
    </w:p>
    <w:p w:rsidR="006D73CF" w:rsidRPr="006D73CF" w:rsidRDefault="006D73CF" w:rsidP="006D73CF">
      <w:pPr>
        <w:spacing w:after="0" w:line="259" w:lineRule="auto"/>
      </w:pPr>
      <w:r w:rsidRPr="006D73CF">
        <w:t>Title: Personal Finance</w:t>
      </w:r>
    </w:p>
    <w:p w:rsidR="006D73CF" w:rsidRPr="006D73CF" w:rsidRDefault="006D73CF" w:rsidP="006D73CF">
      <w:pPr>
        <w:spacing w:after="0" w:line="259" w:lineRule="auto"/>
      </w:pPr>
      <w:r w:rsidRPr="006D73CF">
        <w:t>Author: Jack R. Kapoor; Les R.</w:t>
      </w:r>
      <w:r>
        <w:t xml:space="preserve"> </w:t>
      </w:r>
      <w:r w:rsidRPr="006D73CF">
        <w:t>Dlabay; Robert J. Hughes</w:t>
      </w:r>
    </w:p>
    <w:p w:rsidR="006D73CF" w:rsidRPr="006D73CF" w:rsidRDefault="006D73CF" w:rsidP="006D73CF">
      <w:pPr>
        <w:spacing w:after="0" w:line="259" w:lineRule="auto"/>
      </w:pPr>
      <w:r w:rsidRPr="006D73CF">
        <w:t>ISBN: 978-0-07-786164-3</w:t>
      </w:r>
    </w:p>
    <w:p w:rsidR="006D73CF" w:rsidRPr="006D73CF" w:rsidRDefault="006D73CF" w:rsidP="006D73CF">
      <w:pPr>
        <w:spacing w:after="0" w:line="259" w:lineRule="auto"/>
      </w:pPr>
      <w:r w:rsidRPr="006D73CF">
        <w:t>Publisher: McGraw-Hill Higher</w:t>
      </w:r>
      <w:r>
        <w:t xml:space="preserve"> </w:t>
      </w:r>
      <w:r w:rsidRPr="006D73CF">
        <w:t>Education</w:t>
      </w:r>
    </w:p>
    <w:p w:rsidR="006D73CF" w:rsidRPr="006D73CF" w:rsidRDefault="006D73CF" w:rsidP="006D73CF">
      <w:pPr>
        <w:spacing w:after="0" w:line="259" w:lineRule="auto"/>
      </w:pPr>
      <w:r w:rsidRPr="006D73CF">
        <w:t>Publication Date: January 29, 2014</w:t>
      </w:r>
    </w:p>
    <w:p w:rsidR="006D73CF" w:rsidRPr="006D73CF" w:rsidRDefault="006D73CF" w:rsidP="006D73CF">
      <w:pPr>
        <w:spacing w:after="0" w:line="259" w:lineRule="auto"/>
      </w:pPr>
      <w:r w:rsidRPr="006D73CF">
        <w:t>Required</w:t>
      </w:r>
    </w:p>
    <w:p w:rsidR="006D73CF" w:rsidRPr="007342B3" w:rsidRDefault="006D73CF" w:rsidP="007342B3">
      <w:pPr>
        <w:rPr>
          <w:rFonts w:cstheme="minorHAnsi"/>
          <w:b/>
          <w:sz w:val="28"/>
          <w:szCs w:val="28"/>
        </w:rPr>
      </w:pPr>
    </w:p>
    <w:p w:rsidR="00F32A06" w:rsidRDefault="00F32A06">
      <w:pPr>
        <w:spacing w:after="160" w:line="259" w:lineRule="auto"/>
        <w:rPr>
          <w:rFonts w:cstheme="minorHAnsi"/>
          <w:b/>
          <w:sz w:val="28"/>
          <w:szCs w:val="28"/>
        </w:rPr>
      </w:pPr>
      <w:r>
        <w:rPr>
          <w:rFonts w:cstheme="minorHAnsi"/>
          <w:b/>
          <w:sz w:val="28"/>
          <w:szCs w:val="28"/>
        </w:rPr>
        <w:br w:type="page"/>
      </w:r>
    </w:p>
    <w:p w:rsidR="00435D84" w:rsidRPr="007342B3" w:rsidRDefault="00435D84" w:rsidP="00435D84">
      <w:pPr>
        <w:rPr>
          <w:rFonts w:cstheme="minorHAnsi"/>
          <w:b/>
          <w:sz w:val="28"/>
          <w:szCs w:val="28"/>
        </w:rPr>
      </w:pPr>
      <w:r w:rsidRPr="007342B3">
        <w:rPr>
          <w:rFonts w:cstheme="minorHAnsi"/>
          <w:b/>
          <w:sz w:val="28"/>
          <w:szCs w:val="28"/>
        </w:rPr>
        <w:t>Adulthood and Aging</w:t>
      </w:r>
      <w:r w:rsidRPr="007342B3">
        <w:rPr>
          <w:rFonts w:cstheme="minorHAnsi"/>
          <w:b/>
          <w:sz w:val="28"/>
          <w:szCs w:val="28"/>
        </w:rPr>
        <w:tab/>
      </w:r>
      <w:r w:rsidRPr="007342B3">
        <w:rPr>
          <w:rFonts w:cstheme="minorHAnsi"/>
          <w:b/>
          <w:sz w:val="28"/>
          <w:szCs w:val="28"/>
        </w:rPr>
        <w:tab/>
        <w:t xml:space="preserve">CRN: </w:t>
      </w:r>
      <w:r w:rsidR="00007E08">
        <w:rPr>
          <w:rFonts w:cstheme="minorHAnsi"/>
          <w:b/>
          <w:sz w:val="28"/>
          <w:szCs w:val="28"/>
        </w:rPr>
        <w:t>32928</w:t>
      </w:r>
      <w:r w:rsidR="007342B3" w:rsidRPr="007342B3">
        <w:rPr>
          <w:rFonts w:cstheme="minorHAnsi"/>
          <w:b/>
          <w:sz w:val="28"/>
          <w:szCs w:val="28"/>
        </w:rPr>
        <w:tab/>
      </w:r>
      <w:r w:rsidR="007342B3" w:rsidRPr="007342B3">
        <w:rPr>
          <w:rFonts w:cstheme="minorHAnsi"/>
          <w:b/>
          <w:sz w:val="28"/>
          <w:szCs w:val="28"/>
        </w:rPr>
        <w:tab/>
        <w:t xml:space="preserve">PSYC </w:t>
      </w:r>
      <w:r w:rsidR="00D03156">
        <w:rPr>
          <w:rFonts w:cstheme="minorHAnsi"/>
          <w:b/>
          <w:sz w:val="28"/>
          <w:szCs w:val="28"/>
        </w:rPr>
        <w:t>3</w:t>
      </w:r>
      <w:r w:rsidR="007342B3" w:rsidRPr="007342B3">
        <w:rPr>
          <w:rFonts w:cstheme="minorHAnsi"/>
          <w:b/>
          <w:sz w:val="28"/>
          <w:szCs w:val="28"/>
        </w:rPr>
        <w:t>99R</w:t>
      </w:r>
      <w:r w:rsidR="007342B3" w:rsidRPr="007342B3">
        <w:rPr>
          <w:rFonts w:cstheme="minorHAnsi"/>
          <w:b/>
          <w:sz w:val="28"/>
          <w:szCs w:val="28"/>
        </w:rPr>
        <w:tab/>
      </w:r>
      <w:r w:rsidR="007342B3" w:rsidRPr="007342B3">
        <w:rPr>
          <w:rFonts w:cstheme="minorHAnsi"/>
          <w:b/>
          <w:sz w:val="28"/>
          <w:szCs w:val="28"/>
        </w:rPr>
        <w:tab/>
      </w:r>
    </w:p>
    <w:p w:rsidR="007342B3" w:rsidRDefault="00435D84" w:rsidP="00212DA7">
      <w:pPr>
        <w:rPr>
          <w:rFonts w:cstheme="minorHAnsi"/>
          <w:b/>
        </w:rPr>
      </w:pPr>
      <w:r w:rsidRPr="007342B3">
        <w:rPr>
          <w:rFonts w:cstheme="minorHAnsi"/>
        </w:rPr>
        <w:t xml:space="preserve">This course is a developmental psychology class that explores the lives of adults from 21 until death.  It takes a Biopsychosocial approach to development and investigates the interaction of physical maturation and aging with cognitive growth and decline and social interactions and expectations.  The course will be delivered entirely online, including exams, assignments and communication.  </w:t>
      </w:r>
      <w:r w:rsidRPr="007342B3">
        <w:rPr>
          <w:rFonts w:cstheme="minorHAnsi"/>
          <w:b/>
        </w:rPr>
        <w:t xml:space="preserve">Social </w:t>
      </w:r>
      <w:r w:rsidR="007342B3" w:rsidRPr="007342B3">
        <w:rPr>
          <w:rFonts w:cstheme="minorHAnsi"/>
          <w:b/>
        </w:rPr>
        <w:t>Science requirement or RBA upper division requirement.</w:t>
      </w:r>
    </w:p>
    <w:p w:rsidR="006D73CF" w:rsidRDefault="006D73CF" w:rsidP="00212DA7">
      <w:pPr>
        <w:rPr>
          <w:rFonts w:cstheme="minorHAnsi"/>
          <w:b/>
        </w:rPr>
      </w:pPr>
      <w:r>
        <w:rPr>
          <w:rFonts w:cstheme="minorHAnsi"/>
          <w:b/>
        </w:rPr>
        <w:t>Book:</w:t>
      </w:r>
    </w:p>
    <w:p w:rsidR="00844B94" w:rsidRDefault="00844B94" w:rsidP="00844B94">
      <w:pPr>
        <w:pStyle w:val="Pa4"/>
        <w:rPr>
          <w:color w:val="211D1E"/>
          <w:sz w:val="20"/>
          <w:szCs w:val="20"/>
        </w:rPr>
      </w:pPr>
      <w:r>
        <w:rPr>
          <w:b/>
          <w:bCs/>
          <w:color w:val="211D1E"/>
          <w:sz w:val="20"/>
          <w:szCs w:val="20"/>
        </w:rPr>
        <w:t xml:space="preserve">Title: </w:t>
      </w:r>
      <w:r>
        <w:rPr>
          <w:color w:val="211D1E"/>
          <w:sz w:val="20"/>
          <w:szCs w:val="20"/>
        </w:rPr>
        <w:t xml:space="preserve">Journey of Adulthood </w:t>
      </w:r>
    </w:p>
    <w:p w:rsidR="00844B94" w:rsidRDefault="00844B94" w:rsidP="00844B94">
      <w:pPr>
        <w:pStyle w:val="Pa4"/>
        <w:rPr>
          <w:color w:val="211D1E"/>
          <w:sz w:val="20"/>
          <w:szCs w:val="20"/>
        </w:rPr>
      </w:pPr>
      <w:r>
        <w:rPr>
          <w:b/>
          <w:bCs/>
          <w:color w:val="211D1E"/>
          <w:sz w:val="20"/>
          <w:szCs w:val="20"/>
        </w:rPr>
        <w:t xml:space="preserve">Author: </w:t>
      </w:r>
      <w:r>
        <w:rPr>
          <w:color w:val="211D1E"/>
          <w:sz w:val="20"/>
          <w:szCs w:val="20"/>
        </w:rPr>
        <w:t xml:space="preserve">Barbara R. Bjorklund </w:t>
      </w:r>
    </w:p>
    <w:p w:rsidR="00844B94" w:rsidRDefault="00844B94" w:rsidP="00844B94">
      <w:pPr>
        <w:pStyle w:val="Pa4"/>
        <w:rPr>
          <w:color w:val="211D1E"/>
          <w:sz w:val="20"/>
          <w:szCs w:val="20"/>
        </w:rPr>
      </w:pPr>
      <w:r>
        <w:rPr>
          <w:b/>
          <w:bCs/>
          <w:color w:val="211D1E"/>
          <w:sz w:val="20"/>
          <w:szCs w:val="20"/>
        </w:rPr>
        <w:t xml:space="preserve">ISBN: </w:t>
      </w:r>
      <w:r>
        <w:rPr>
          <w:color w:val="211D1E"/>
          <w:sz w:val="20"/>
          <w:szCs w:val="20"/>
        </w:rPr>
        <w:t xml:space="preserve">978-0-205-97075-9 </w:t>
      </w:r>
    </w:p>
    <w:p w:rsidR="00844B94" w:rsidRDefault="00844B94" w:rsidP="00844B94">
      <w:pPr>
        <w:pStyle w:val="Pa4"/>
        <w:rPr>
          <w:color w:val="211D1E"/>
          <w:sz w:val="20"/>
          <w:szCs w:val="20"/>
        </w:rPr>
      </w:pPr>
      <w:r>
        <w:rPr>
          <w:b/>
          <w:bCs/>
          <w:color w:val="211D1E"/>
          <w:sz w:val="20"/>
          <w:szCs w:val="20"/>
        </w:rPr>
        <w:t xml:space="preserve">Publisher: </w:t>
      </w:r>
      <w:r>
        <w:rPr>
          <w:color w:val="211D1E"/>
          <w:sz w:val="20"/>
          <w:szCs w:val="20"/>
        </w:rPr>
        <w:t xml:space="preserve">Pearson Education </w:t>
      </w:r>
    </w:p>
    <w:p w:rsidR="00844B94" w:rsidRDefault="00844B94" w:rsidP="00844B94">
      <w:pPr>
        <w:pStyle w:val="Pa4"/>
        <w:rPr>
          <w:color w:val="211D1E"/>
          <w:sz w:val="20"/>
          <w:szCs w:val="20"/>
        </w:rPr>
      </w:pPr>
      <w:r>
        <w:rPr>
          <w:b/>
          <w:bCs/>
          <w:color w:val="211D1E"/>
          <w:sz w:val="20"/>
          <w:szCs w:val="20"/>
        </w:rPr>
        <w:t xml:space="preserve">Publication Date: </w:t>
      </w:r>
      <w:r>
        <w:rPr>
          <w:color w:val="211D1E"/>
          <w:sz w:val="20"/>
          <w:szCs w:val="20"/>
        </w:rPr>
        <w:t xml:space="preserve">February 7, 2014 </w:t>
      </w:r>
    </w:p>
    <w:p w:rsidR="00844B94" w:rsidRDefault="00844B94" w:rsidP="00844B94">
      <w:pPr>
        <w:pStyle w:val="Pa4"/>
        <w:rPr>
          <w:b/>
          <w:bCs/>
          <w:color w:val="211D1E"/>
          <w:sz w:val="20"/>
          <w:szCs w:val="20"/>
        </w:rPr>
      </w:pPr>
      <w:r>
        <w:rPr>
          <w:b/>
          <w:bCs/>
          <w:color w:val="211D1E"/>
          <w:sz w:val="20"/>
          <w:szCs w:val="20"/>
        </w:rPr>
        <w:t xml:space="preserve">Required </w:t>
      </w:r>
    </w:p>
    <w:p w:rsidR="00844B94" w:rsidRDefault="00844B94" w:rsidP="00435D84">
      <w:pPr>
        <w:rPr>
          <w:rFonts w:cstheme="minorHAnsi"/>
          <w:b/>
          <w:sz w:val="28"/>
          <w:szCs w:val="28"/>
        </w:rPr>
      </w:pPr>
    </w:p>
    <w:p w:rsidR="00435D84" w:rsidRPr="007342B3" w:rsidRDefault="00435D84" w:rsidP="00435D84">
      <w:pPr>
        <w:rPr>
          <w:rFonts w:cstheme="minorHAnsi"/>
          <w:b/>
          <w:sz w:val="28"/>
          <w:szCs w:val="28"/>
        </w:rPr>
      </w:pPr>
      <w:r w:rsidRPr="007342B3">
        <w:rPr>
          <w:rFonts w:cstheme="minorHAnsi"/>
          <w:b/>
          <w:sz w:val="28"/>
          <w:szCs w:val="28"/>
        </w:rPr>
        <w:t>Juvenile Delinquency</w:t>
      </w:r>
      <w:r w:rsidRPr="007342B3">
        <w:rPr>
          <w:rFonts w:cstheme="minorHAnsi"/>
          <w:b/>
          <w:sz w:val="28"/>
          <w:szCs w:val="28"/>
        </w:rPr>
        <w:tab/>
        <w:t xml:space="preserve">  CRN:</w:t>
      </w:r>
      <w:r w:rsidRPr="007342B3">
        <w:rPr>
          <w:rFonts w:cstheme="minorHAnsi"/>
          <w:b/>
          <w:sz w:val="28"/>
          <w:szCs w:val="28"/>
        </w:rPr>
        <w:tab/>
      </w:r>
      <w:r w:rsidR="00DD468C">
        <w:rPr>
          <w:rFonts w:cstheme="minorHAnsi"/>
          <w:b/>
          <w:sz w:val="28"/>
          <w:szCs w:val="28"/>
        </w:rPr>
        <w:t xml:space="preserve"> 32920</w:t>
      </w:r>
      <w:r w:rsidRPr="007342B3">
        <w:rPr>
          <w:rFonts w:cstheme="minorHAnsi"/>
          <w:b/>
          <w:sz w:val="28"/>
          <w:szCs w:val="28"/>
        </w:rPr>
        <w:tab/>
      </w:r>
      <w:r w:rsidR="00212DA7" w:rsidRPr="007342B3">
        <w:rPr>
          <w:rFonts w:cstheme="minorHAnsi"/>
          <w:b/>
          <w:sz w:val="28"/>
          <w:szCs w:val="28"/>
        </w:rPr>
        <w:tab/>
      </w:r>
      <w:r w:rsidR="006D73CF">
        <w:rPr>
          <w:rFonts w:cstheme="minorHAnsi"/>
          <w:b/>
          <w:sz w:val="28"/>
          <w:szCs w:val="28"/>
        </w:rPr>
        <w:t xml:space="preserve">SOCI </w:t>
      </w:r>
      <w:r w:rsidR="00212DA7" w:rsidRPr="007342B3">
        <w:rPr>
          <w:rFonts w:cstheme="minorHAnsi"/>
          <w:b/>
          <w:sz w:val="28"/>
          <w:szCs w:val="28"/>
        </w:rPr>
        <w:t>499R</w:t>
      </w:r>
    </w:p>
    <w:p w:rsidR="00435D84" w:rsidRPr="007342B3" w:rsidRDefault="00435D84" w:rsidP="00435D84">
      <w:pPr>
        <w:rPr>
          <w:rFonts w:cstheme="minorHAnsi"/>
        </w:rPr>
      </w:pPr>
      <w:r w:rsidRPr="007342B3">
        <w:rPr>
          <w:rFonts w:cstheme="minorHAnsi"/>
        </w:rPr>
        <w:t xml:space="preserve">This course will explore policing and the legal system with regard to juvenile delinquency. The course will also examine formal and informal institutions that are designed to manage and control young offenders, and various treatment options and treatment strategies. In addition, the class will introduce students to the measurement, definition, and theoretical explanations of youth norm breaking from the 19th to the 21st century. The course will also examine several causes and consequences of violence, school shootings, gang membership, and drug use.  </w:t>
      </w:r>
      <w:r w:rsidRPr="007342B3">
        <w:rPr>
          <w:rFonts w:cstheme="minorHAnsi"/>
          <w:b/>
        </w:rPr>
        <w:t>RBA</w:t>
      </w:r>
      <w:r w:rsidRPr="007342B3">
        <w:rPr>
          <w:rFonts w:cstheme="minorHAnsi"/>
        </w:rPr>
        <w:t xml:space="preserve"> </w:t>
      </w:r>
      <w:r w:rsidRPr="007342B3">
        <w:rPr>
          <w:rFonts w:cstheme="minorHAnsi"/>
          <w:b/>
        </w:rPr>
        <w:t>Upper division credit requirement</w:t>
      </w:r>
    </w:p>
    <w:p w:rsidR="00212DA7" w:rsidRPr="006D73CF" w:rsidRDefault="006D73CF" w:rsidP="00435D84">
      <w:pPr>
        <w:pStyle w:val="NormalWeb"/>
        <w:spacing w:line="276" w:lineRule="auto"/>
        <w:rPr>
          <w:rFonts w:asciiTheme="minorHAnsi" w:hAnsiTheme="minorHAnsi" w:cstheme="minorHAnsi"/>
          <w:b/>
          <w:color w:val="000000"/>
          <w:sz w:val="22"/>
          <w:szCs w:val="22"/>
        </w:rPr>
      </w:pPr>
      <w:r w:rsidRPr="006D73CF">
        <w:rPr>
          <w:rFonts w:asciiTheme="minorHAnsi" w:hAnsiTheme="minorHAnsi" w:cstheme="minorHAnsi"/>
          <w:b/>
          <w:color w:val="000000"/>
          <w:sz w:val="22"/>
          <w:szCs w:val="22"/>
        </w:rPr>
        <w:t>Book:</w:t>
      </w:r>
    </w:p>
    <w:p w:rsidR="006D73CF" w:rsidRDefault="006D73CF" w:rsidP="006D73CF">
      <w:pPr>
        <w:spacing w:after="0" w:line="259" w:lineRule="auto"/>
      </w:pPr>
    </w:p>
    <w:p w:rsidR="006D73CF" w:rsidRPr="006D73CF" w:rsidRDefault="006D73CF" w:rsidP="006D73CF">
      <w:pPr>
        <w:spacing w:after="0" w:line="259" w:lineRule="auto"/>
      </w:pPr>
      <w:r w:rsidRPr="006D73CF">
        <w:t>Title: Juvenile Delinquency</w:t>
      </w:r>
    </w:p>
    <w:p w:rsidR="006D73CF" w:rsidRPr="006D73CF" w:rsidRDefault="006D73CF" w:rsidP="006D73CF">
      <w:pPr>
        <w:spacing w:after="0" w:line="259" w:lineRule="auto"/>
      </w:pPr>
      <w:r w:rsidRPr="006D73CF">
        <w:t>Author: Clemens Bartollas; Frank J.</w:t>
      </w:r>
      <w:r>
        <w:t xml:space="preserve"> </w:t>
      </w:r>
      <w:r w:rsidRPr="006D73CF">
        <w:t>Schmalleger</w:t>
      </w:r>
    </w:p>
    <w:p w:rsidR="006D73CF" w:rsidRPr="006D73CF" w:rsidRDefault="006D73CF" w:rsidP="006D73CF">
      <w:pPr>
        <w:spacing w:after="0" w:line="259" w:lineRule="auto"/>
      </w:pPr>
      <w:r w:rsidRPr="006D73CF">
        <w:t>ISBN: 978-0-13-298731-8</w:t>
      </w:r>
    </w:p>
    <w:p w:rsidR="006D73CF" w:rsidRPr="006D73CF" w:rsidRDefault="006D73CF" w:rsidP="006D73CF">
      <w:pPr>
        <w:spacing w:after="0" w:line="259" w:lineRule="auto"/>
      </w:pPr>
      <w:r w:rsidRPr="006D73CF">
        <w:t>Publisher: 978-0-13-298731-8</w:t>
      </w:r>
    </w:p>
    <w:p w:rsidR="006D73CF" w:rsidRPr="006D73CF" w:rsidRDefault="006D73CF" w:rsidP="006D73CF">
      <w:pPr>
        <w:spacing w:after="0" w:line="259" w:lineRule="auto"/>
      </w:pPr>
      <w:r w:rsidRPr="006D73CF">
        <w:t>Publication Date: March 5, 2013</w:t>
      </w:r>
    </w:p>
    <w:p w:rsidR="006D73CF" w:rsidRPr="006D73CF" w:rsidRDefault="006D73CF" w:rsidP="006D73CF">
      <w:pPr>
        <w:spacing w:after="0" w:line="259" w:lineRule="auto"/>
      </w:pPr>
      <w:r w:rsidRPr="006D73CF">
        <w:t>Required</w:t>
      </w:r>
    </w:p>
    <w:p w:rsidR="006D73CF" w:rsidRPr="007342B3" w:rsidRDefault="006D73CF" w:rsidP="00435D84">
      <w:pPr>
        <w:pStyle w:val="NormalWeb"/>
        <w:spacing w:line="276" w:lineRule="auto"/>
        <w:rPr>
          <w:rFonts w:asciiTheme="minorHAnsi" w:hAnsiTheme="minorHAnsi" w:cstheme="minorHAnsi"/>
          <w:color w:val="000000"/>
          <w:sz w:val="22"/>
          <w:szCs w:val="22"/>
        </w:rPr>
      </w:pPr>
    </w:p>
    <w:p w:rsidR="00435D84" w:rsidRPr="007342B3" w:rsidRDefault="00435D84" w:rsidP="00435D84">
      <w:pPr>
        <w:spacing w:after="0" w:line="240" w:lineRule="auto"/>
        <w:rPr>
          <w:rFonts w:eastAsia="Times New Roman" w:cstheme="minorHAnsi"/>
          <w:sz w:val="24"/>
          <w:szCs w:val="24"/>
        </w:rPr>
      </w:pPr>
    </w:p>
    <w:p w:rsidR="006B6580" w:rsidRPr="007342B3" w:rsidRDefault="006B6580">
      <w:pPr>
        <w:rPr>
          <w:rFonts w:cstheme="minorHAnsi"/>
        </w:rPr>
      </w:pPr>
    </w:p>
    <w:sectPr w:rsidR="006B6580" w:rsidRPr="007342B3" w:rsidSect="0014631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C3" w:rsidRDefault="00C97CC3" w:rsidP="00C97CC3">
      <w:pPr>
        <w:spacing w:after="0" w:line="240" w:lineRule="auto"/>
      </w:pPr>
      <w:r>
        <w:separator/>
      </w:r>
    </w:p>
  </w:endnote>
  <w:endnote w:type="continuationSeparator" w:id="0">
    <w:p w:rsidR="00C97CC3" w:rsidRDefault="00C97CC3" w:rsidP="00C9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92071"/>
      <w:docPartObj>
        <w:docPartGallery w:val="Page Numbers (Bottom of Page)"/>
        <w:docPartUnique/>
      </w:docPartObj>
    </w:sdtPr>
    <w:sdtEndPr>
      <w:rPr>
        <w:noProof/>
      </w:rPr>
    </w:sdtEndPr>
    <w:sdtContent>
      <w:p w:rsidR="00F32A06" w:rsidRDefault="00F32A06">
        <w:pPr>
          <w:pStyle w:val="Footer"/>
          <w:jc w:val="right"/>
        </w:pPr>
        <w:r>
          <w:fldChar w:fldCharType="begin"/>
        </w:r>
        <w:r>
          <w:instrText xml:space="preserve"> PAGE   \* MERGEFORMAT </w:instrText>
        </w:r>
        <w:r>
          <w:fldChar w:fldCharType="separate"/>
        </w:r>
        <w:r w:rsidR="00FE29D5">
          <w:rPr>
            <w:noProof/>
          </w:rPr>
          <w:t>1</w:t>
        </w:r>
        <w:r>
          <w:rPr>
            <w:noProof/>
          </w:rPr>
          <w:fldChar w:fldCharType="end"/>
        </w:r>
      </w:p>
    </w:sdtContent>
  </w:sdt>
  <w:p w:rsidR="00F32A06" w:rsidRDefault="00F3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C3" w:rsidRDefault="00C97CC3" w:rsidP="00C97CC3">
      <w:pPr>
        <w:spacing w:after="0" w:line="240" w:lineRule="auto"/>
      </w:pPr>
      <w:r>
        <w:separator/>
      </w:r>
    </w:p>
  </w:footnote>
  <w:footnote w:type="continuationSeparator" w:id="0">
    <w:p w:rsidR="00C97CC3" w:rsidRDefault="00C97CC3" w:rsidP="00C97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C3" w:rsidRDefault="0098202A">
    <w:pPr>
      <w:pStyle w:val="Header"/>
    </w:pPr>
    <w:r>
      <w:t>Updated 7</w:t>
    </w:r>
    <w:r w:rsidR="00D03156">
      <w:t>/1</w:t>
    </w:r>
    <w:r>
      <w:t>8</w:t>
    </w:r>
    <w:r w:rsidR="00C97CC3">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7ED1"/>
    <w:multiLevelType w:val="multilevel"/>
    <w:tmpl w:val="F80C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961F0D"/>
    <w:multiLevelType w:val="multilevel"/>
    <w:tmpl w:val="D1C6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F4871"/>
    <w:multiLevelType w:val="hybridMultilevel"/>
    <w:tmpl w:val="C0146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84"/>
    <w:rsid w:val="00007E08"/>
    <w:rsid w:val="0008071E"/>
    <w:rsid w:val="00146311"/>
    <w:rsid w:val="00212DA7"/>
    <w:rsid w:val="002D1AB9"/>
    <w:rsid w:val="00435D84"/>
    <w:rsid w:val="00634901"/>
    <w:rsid w:val="006B6580"/>
    <w:rsid w:val="006D73CF"/>
    <w:rsid w:val="007342B3"/>
    <w:rsid w:val="00844B94"/>
    <w:rsid w:val="0098202A"/>
    <w:rsid w:val="009C123D"/>
    <w:rsid w:val="00A73155"/>
    <w:rsid w:val="00BD02A7"/>
    <w:rsid w:val="00C67FA0"/>
    <w:rsid w:val="00C97CC3"/>
    <w:rsid w:val="00CE007E"/>
    <w:rsid w:val="00D03156"/>
    <w:rsid w:val="00DA79DA"/>
    <w:rsid w:val="00DD468C"/>
    <w:rsid w:val="00EA317C"/>
    <w:rsid w:val="00F32A06"/>
    <w:rsid w:val="00F337AF"/>
    <w:rsid w:val="00FE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A4459-76FD-46AD-97BE-B1B7063F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data-cell-value">
    <w:name w:val="table-data-cell-value"/>
    <w:basedOn w:val="DefaultParagraphFont"/>
    <w:rsid w:val="00435D84"/>
  </w:style>
  <w:style w:type="paragraph" w:customStyle="1" w:styleId="Default">
    <w:name w:val="Default"/>
    <w:rsid w:val="00435D8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35D84"/>
    <w:rPr>
      <w:color w:val="0563C1" w:themeColor="hyperlink"/>
      <w:u w:val="single"/>
    </w:rPr>
  </w:style>
  <w:style w:type="paragraph" w:styleId="NormalWeb">
    <w:name w:val="Normal (Web)"/>
    <w:basedOn w:val="Normal"/>
    <w:uiPriority w:val="99"/>
    <w:semiHidden/>
    <w:unhideWhenUsed/>
    <w:rsid w:val="00435D84"/>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97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C3"/>
  </w:style>
  <w:style w:type="paragraph" w:styleId="Footer">
    <w:name w:val="footer"/>
    <w:basedOn w:val="Normal"/>
    <w:link w:val="FooterChar"/>
    <w:uiPriority w:val="99"/>
    <w:unhideWhenUsed/>
    <w:rsid w:val="00C97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C3"/>
  </w:style>
  <w:style w:type="paragraph" w:styleId="ListParagraph">
    <w:name w:val="List Paragraph"/>
    <w:basedOn w:val="Normal"/>
    <w:uiPriority w:val="34"/>
    <w:qFormat/>
    <w:rsid w:val="00DA79DA"/>
    <w:pPr>
      <w:ind w:left="720"/>
      <w:contextualSpacing/>
    </w:pPr>
  </w:style>
  <w:style w:type="paragraph" w:customStyle="1" w:styleId="Pa4">
    <w:name w:val="Pa4"/>
    <w:basedOn w:val="Default"/>
    <w:next w:val="Default"/>
    <w:uiPriority w:val="99"/>
    <w:rsid w:val="00844B94"/>
    <w:pPr>
      <w:spacing w:line="201" w:lineRule="atLeast"/>
    </w:pPr>
    <w:rPr>
      <w:rFonts w:ascii="Segoe UI" w:hAnsi="Segoe UI" w:cs="Segoe U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90975">
      <w:bodyDiv w:val="1"/>
      <w:marLeft w:val="0"/>
      <w:marRight w:val="0"/>
      <w:marTop w:val="0"/>
      <w:marBottom w:val="0"/>
      <w:divBdr>
        <w:top w:val="none" w:sz="0" w:space="0" w:color="auto"/>
        <w:left w:val="none" w:sz="0" w:space="0" w:color="auto"/>
        <w:bottom w:val="none" w:sz="0" w:space="0" w:color="auto"/>
        <w:right w:val="none" w:sz="0" w:space="0" w:color="auto"/>
      </w:divBdr>
    </w:div>
    <w:div w:id="12447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guides.gcsu.edu/ensc1000/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1921</Words>
  <Characters>10953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Thomas</dc:creator>
  <cp:keywords/>
  <dc:description/>
  <cp:lastModifiedBy>Tavin Alatta</cp:lastModifiedBy>
  <cp:revision>2</cp:revision>
  <dcterms:created xsi:type="dcterms:W3CDTF">2022-07-18T17:38:00Z</dcterms:created>
  <dcterms:modified xsi:type="dcterms:W3CDTF">2022-07-18T17:38:00Z</dcterms:modified>
</cp:coreProperties>
</file>