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09CEC" w14:textId="3D96AAA1" w:rsidR="00D736E2" w:rsidRPr="00D412F3" w:rsidRDefault="00D412F3" w:rsidP="00D412F3">
      <w:pPr>
        <w:jc w:val="center"/>
        <w:rPr>
          <w:b/>
          <w:smallCaps/>
          <w:sz w:val="36"/>
          <w:szCs w:val="36"/>
        </w:rPr>
      </w:pPr>
      <w:bookmarkStart w:id="0" w:name="_GoBack"/>
      <w:bookmarkEnd w:id="0"/>
      <w:r w:rsidRPr="00D412F3">
        <w:rPr>
          <w:b/>
          <w:smallCaps/>
          <w:sz w:val="36"/>
          <w:szCs w:val="36"/>
        </w:rPr>
        <w:t xml:space="preserve">Core Curriculum Committee </w:t>
      </w:r>
      <w:r w:rsidR="00B52F7B">
        <w:rPr>
          <w:b/>
          <w:smallCaps/>
          <w:sz w:val="36"/>
          <w:szCs w:val="36"/>
        </w:rPr>
        <w:t>Meeting Minutes</w:t>
      </w:r>
    </w:p>
    <w:p w14:paraId="6730F435" w14:textId="40DB28F5" w:rsidR="00D412F3" w:rsidRPr="00D412F3" w:rsidRDefault="00D412F3" w:rsidP="00D412F3">
      <w:pPr>
        <w:jc w:val="center"/>
        <w:rPr>
          <w:b/>
          <w:smallCaps/>
          <w:sz w:val="28"/>
          <w:szCs w:val="28"/>
        </w:rPr>
      </w:pPr>
      <w:r w:rsidRPr="00D412F3">
        <w:rPr>
          <w:b/>
          <w:smallCaps/>
          <w:sz w:val="28"/>
          <w:szCs w:val="28"/>
        </w:rPr>
        <w:t xml:space="preserve">Wednesday, </w:t>
      </w:r>
      <w:r w:rsidR="00E33639">
        <w:rPr>
          <w:b/>
          <w:smallCaps/>
          <w:sz w:val="28"/>
          <w:szCs w:val="28"/>
        </w:rPr>
        <w:t>March</w:t>
      </w:r>
      <w:r w:rsidR="00057178">
        <w:rPr>
          <w:b/>
          <w:smallCaps/>
          <w:sz w:val="28"/>
          <w:szCs w:val="28"/>
        </w:rPr>
        <w:t xml:space="preserve"> </w:t>
      </w:r>
      <w:r w:rsidR="001F4362">
        <w:rPr>
          <w:b/>
          <w:smallCaps/>
          <w:sz w:val="28"/>
          <w:szCs w:val="28"/>
        </w:rPr>
        <w:t>24</w:t>
      </w:r>
      <w:r w:rsidRPr="00D412F3">
        <w:rPr>
          <w:b/>
          <w:smallCaps/>
          <w:sz w:val="28"/>
          <w:szCs w:val="28"/>
        </w:rPr>
        <w:t>, 20</w:t>
      </w:r>
      <w:r w:rsidR="003D64DD">
        <w:rPr>
          <w:b/>
          <w:smallCaps/>
          <w:sz w:val="28"/>
          <w:szCs w:val="28"/>
        </w:rPr>
        <w:t>2</w:t>
      </w:r>
      <w:r w:rsidR="00057178">
        <w:rPr>
          <w:b/>
          <w:smallCaps/>
          <w:sz w:val="28"/>
          <w:szCs w:val="28"/>
        </w:rPr>
        <w:t>1</w:t>
      </w:r>
      <w:r w:rsidRPr="00D412F3">
        <w:rPr>
          <w:b/>
          <w:smallCaps/>
          <w:sz w:val="28"/>
          <w:szCs w:val="28"/>
        </w:rPr>
        <w:t xml:space="preserve">, 4:10 p.m., </w:t>
      </w:r>
      <w:r w:rsidR="003D64DD">
        <w:rPr>
          <w:b/>
          <w:smallCaps/>
          <w:sz w:val="28"/>
          <w:szCs w:val="28"/>
        </w:rPr>
        <w:t>Virtual Meeting</w:t>
      </w:r>
    </w:p>
    <w:p w14:paraId="5C157370" w14:textId="77777777" w:rsidR="00D412F3" w:rsidRDefault="00D412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935"/>
        <w:gridCol w:w="3740"/>
        <w:gridCol w:w="935"/>
      </w:tblGrid>
      <w:tr w:rsidR="00D844D4" w14:paraId="1CF774B2" w14:textId="77777777" w:rsidTr="002A5312">
        <w:tc>
          <w:tcPr>
            <w:tcW w:w="4675" w:type="dxa"/>
            <w:gridSpan w:val="2"/>
          </w:tcPr>
          <w:p w14:paraId="3DFA75E4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Voting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  <w:tc>
          <w:tcPr>
            <w:tcW w:w="3740" w:type="dxa"/>
          </w:tcPr>
          <w:p w14:paraId="4C897C60" w14:textId="77777777" w:rsidR="00D844D4" w:rsidRPr="00336947" w:rsidRDefault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517552D4" w14:textId="77777777" w:rsidR="00D844D4" w:rsidRDefault="00D844D4"/>
        </w:tc>
      </w:tr>
      <w:tr w:rsidR="00D844D4" w14:paraId="6E6026F7" w14:textId="77777777" w:rsidTr="00A75591">
        <w:tc>
          <w:tcPr>
            <w:tcW w:w="3740" w:type="dxa"/>
          </w:tcPr>
          <w:p w14:paraId="5C4496CC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Adams (CME)</w:t>
            </w:r>
          </w:p>
        </w:tc>
        <w:tc>
          <w:tcPr>
            <w:tcW w:w="935" w:type="dxa"/>
          </w:tcPr>
          <w:p w14:paraId="4E59EA8C" w14:textId="2692C4EF" w:rsidR="00D844D4" w:rsidRDefault="00D844D4" w:rsidP="00D844D4"/>
        </w:tc>
        <w:tc>
          <w:tcPr>
            <w:tcW w:w="3740" w:type="dxa"/>
          </w:tcPr>
          <w:p w14:paraId="6A87DFEA" w14:textId="79B29EFC" w:rsidR="00D844D4" w:rsidRPr="00C1717E" w:rsidRDefault="007833E3" w:rsidP="007833E3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D844D4" w:rsidRPr="007833E3">
              <w:rPr>
                <w:sz w:val="20"/>
                <w:szCs w:val="20"/>
              </w:rPr>
              <w:t xml:space="preserve"> (ACCT)</w:t>
            </w:r>
            <w:r w:rsidR="00C1717E" w:rsidRPr="00C171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</w:tcPr>
          <w:p w14:paraId="79A5F2CA" w14:textId="77777777" w:rsidR="00D844D4" w:rsidRDefault="00D844D4" w:rsidP="00D844D4"/>
        </w:tc>
      </w:tr>
      <w:tr w:rsidR="00D844D4" w14:paraId="08F0D6BA" w14:textId="77777777" w:rsidTr="009A2EBC">
        <w:tc>
          <w:tcPr>
            <w:tcW w:w="3740" w:type="dxa"/>
          </w:tcPr>
          <w:p w14:paraId="79C3CE09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Rachel Carlson (MUSC)</w:t>
            </w:r>
          </w:p>
        </w:tc>
        <w:tc>
          <w:tcPr>
            <w:tcW w:w="935" w:type="dxa"/>
          </w:tcPr>
          <w:p w14:paraId="67C4164B" w14:textId="0E4A6C6B" w:rsidR="00D844D4" w:rsidRDefault="0019339D" w:rsidP="00D844D4">
            <w:r>
              <w:t>x</w:t>
            </w:r>
          </w:p>
        </w:tc>
        <w:tc>
          <w:tcPr>
            <w:tcW w:w="3740" w:type="dxa"/>
          </w:tcPr>
          <w:p w14:paraId="68983228" w14:textId="77777777" w:rsidR="00D844D4" w:rsidRPr="00336947" w:rsidRDefault="00D844D4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31C90C7D" w14:textId="77777777" w:rsidR="00D844D4" w:rsidRDefault="00D844D4" w:rsidP="00D844D4"/>
        </w:tc>
      </w:tr>
      <w:tr w:rsidR="00D844D4" w14:paraId="7BB03378" w14:textId="77777777" w:rsidTr="00EA356D">
        <w:tc>
          <w:tcPr>
            <w:tcW w:w="3740" w:type="dxa"/>
          </w:tcPr>
          <w:p w14:paraId="1A6A63B5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Jacquelyn Cole (CHEM)</w:t>
            </w:r>
          </w:p>
        </w:tc>
        <w:tc>
          <w:tcPr>
            <w:tcW w:w="935" w:type="dxa"/>
          </w:tcPr>
          <w:p w14:paraId="7E7FCAD3" w14:textId="564CF0B6" w:rsidR="00D844D4" w:rsidRDefault="0019339D" w:rsidP="00D844D4">
            <w:r>
              <w:t>x</w:t>
            </w:r>
          </w:p>
        </w:tc>
        <w:tc>
          <w:tcPr>
            <w:tcW w:w="4675" w:type="dxa"/>
            <w:gridSpan w:val="2"/>
          </w:tcPr>
          <w:p w14:paraId="07950A13" w14:textId="77777777" w:rsidR="00D844D4" w:rsidRPr="00D844D4" w:rsidRDefault="00D844D4" w:rsidP="00D844D4">
            <w:pPr>
              <w:rPr>
                <w:b/>
              </w:rPr>
            </w:pPr>
          </w:p>
        </w:tc>
      </w:tr>
      <w:tr w:rsidR="00D844D4" w14:paraId="31B93BC3" w14:textId="77777777" w:rsidTr="00EA356D">
        <w:tc>
          <w:tcPr>
            <w:tcW w:w="3740" w:type="dxa"/>
          </w:tcPr>
          <w:p w14:paraId="31B3881E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Lindsey Levitan</w:t>
            </w:r>
            <w:r w:rsidR="003D64DD" w:rsidRPr="00336947">
              <w:rPr>
                <w:sz w:val="20"/>
                <w:szCs w:val="20"/>
              </w:rPr>
              <w:t xml:space="preserve"> (PSYC)</w:t>
            </w:r>
          </w:p>
        </w:tc>
        <w:tc>
          <w:tcPr>
            <w:tcW w:w="935" w:type="dxa"/>
          </w:tcPr>
          <w:p w14:paraId="4F79B4C0" w14:textId="582E0456" w:rsidR="00D844D4" w:rsidRDefault="007833E3" w:rsidP="00D844D4">
            <w:r>
              <w:t>x</w:t>
            </w:r>
          </w:p>
        </w:tc>
        <w:tc>
          <w:tcPr>
            <w:tcW w:w="4675" w:type="dxa"/>
            <w:gridSpan w:val="2"/>
          </w:tcPr>
          <w:p w14:paraId="0B17F907" w14:textId="77777777" w:rsidR="00D844D4" w:rsidRPr="00D844D4" w:rsidRDefault="00D844D4" w:rsidP="00BA5C35">
            <w:pPr>
              <w:rPr>
                <w:b/>
              </w:rPr>
            </w:pPr>
            <w:r w:rsidRPr="00D844D4">
              <w:rPr>
                <w:b/>
              </w:rPr>
              <w:t>Non-Voting, Ex Officio Members 20</w:t>
            </w:r>
            <w:r w:rsidR="00BA5C35">
              <w:rPr>
                <w:b/>
              </w:rPr>
              <w:t>20</w:t>
            </w:r>
            <w:r w:rsidRPr="00D844D4"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D844D4">
              <w:rPr>
                <w:b/>
              </w:rPr>
              <w:t>:</w:t>
            </w:r>
          </w:p>
        </w:tc>
      </w:tr>
      <w:tr w:rsidR="00057178" w14:paraId="2B1B3C37" w14:textId="77777777" w:rsidTr="00137262">
        <w:tc>
          <w:tcPr>
            <w:tcW w:w="3740" w:type="dxa"/>
          </w:tcPr>
          <w:p w14:paraId="2A3686DA" w14:textId="77777777" w:rsidR="00057178" w:rsidRPr="00336947" w:rsidRDefault="00057178" w:rsidP="0005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Pr="00336947">
              <w:rPr>
                <w:sz w:val="20"/>
                <w:szCs w:val="20"/>
              </w:rPr>
              <w:t xml:space="preserve"> (SOCI)</w:t>
            </w:r>
          </w:p>
        </w:tc>
        <w:tc>
          <w:tcPr>
            <w:tcW w:w="935" w:type="dxa"/>
          </w:tcPr>
          <w:p w14:paraId="08E018F7" w14:textId="77777777" w:rsidR="00057178" w:rsidRDefault="00057178" w:rsidP="00057178"/>
        </w:tc>
        <w:tc>
          <w:tcPr>
            <w:tcW w:w="3740" w:type="dxa"/>
          </w:tcPr>
          <w:p w14:paraId="182A5EF3" w14:textId="1CBEF6E8" w:rsidR="00057178" w:rsidRPr="00336947" w:rsidRDefault="00057178" w:rsidP="0005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Wilkins</w:t>
            </w:r>
            <w:r w:rsidRPr="00336947">
              <w:rPr>
                <w:sz w:val="20"/>
                <w:szCs w:val="20"/>
              </w:rPr>
              <w:t xml:space="preserve"> (Student Representative)</w:t>
            </w:r>
          </w:p>
        </w:tc>
        <w:tc>
          <w:tcPr>
            <w:tcW w:w="935" w:type="dxa"/>
          </w:tcPr>
          <w:p w14:paraId="2C8951FE" w14:textId="7290F866" w:rsidR="00057178" w:rsidRDefault="00057178" w:rsidP="00057178"/>
        </w:tc>
      </w:tr>
      <w:tr w:rsidR="00057178" w14:paraId="64F31370" w14:textId="77777777" w:rsidTr="003657CD">
        <w:tc>
          <w:tcPr>
            <w:tcW w:w="3740" w:type="dxa"/>
          </w:tcPr>
          <w:p w14:paraId="4EE1D3A2" w14:textId="77777777" w:rsidR="00057178" w:rsidRPr="00336947" w:rsidRDefault="00057178" w:rsidP="00057178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 xml:space="preserve">James </w:t>
            </w:r>
            <w:proofErr w:type="spellStart"/>
            <w:r w:rsidRPr="00336947">
              <w:rPr>
                <w:sz w:val="20"/>
                <w:szCs w:val="20"/>
              </w:rPr>
              <w:t>Dovel</w:t>
            </w:r>
            <w:proofErr w:type="spellEnd"/>
            <w:r w:rsidRPr="00336947">
              <w:rPr>
                <w:sz w:val="20"/>
                <w:szCs w:val="20"/>
              </w:rPr>
              <w:t xml:space="preserve"> (BADM)</w:t>
            </w:r>
          </w:p>
        </w:tc>
        <w:tc>
          <w:tcPr>
            <w:tcW w:w="935" w:type="dxa"/>
          </w:tcPr>
          <w:p w14:paraId="4880DCE5" w14:textId="78692B4F" w:rsidR="00057178" w:rsidRDefault="00C1717E" w:rsidP="00057178">
            <w:r>
              <w:t>x</w:t>
            </w:r>
          </w:p>
        </w:tc>
        <w:tc>
          <w:tcPr>
            <w:tcW w:w="3740" w:type="dxa"/>
          </w:tcPr>
          <w:p w14:paraId="12A71E60" w14:textId="21FC2E6B" w:rsidR="00057178" w:rsidRPr="00336947" w:rsidRDefault="00057178" w:rsidP="00057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 (Student Representative</w:t>
            </w:r>
            <w:r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304512E8" w14:textId="77777777" w:rsidR="00057178" w:rsidRDefault="00057178" w:rsidP="00057178"/>
        </w:tc>
      </w:tr>
      <w:tr w:rsidR="00D844D4" w14:paraId="79C0BB86" w14:textId="77777777" w:rsidTr="00AF52BA">
        <w:tc>
          <w:tcPr>
            <w:tcW w:w="3740" w:type="dxa"/>
          </w:tcPr>
          <w:p w14:paraId="5C3DA2A0" w14:textId="77777777" w:rsidR="00D844D4" w:rsidRPr="00336947" w:rsidRDefault="003D64DD" w:rsidP="00D844D4">
            <w:pPr>
              <w:rPr>
                <w:sz w:val="20"/>
                <w:szCs w:val="20"/>
              </w:rPr>
            </w:pPr>
            <w:r w:rsidRPr="003D64DD">
              <w:rPr>
                <w:sz w:val="20"/>
                <w:szCs w:val="20"/>
              </w:rPr>
              <w:t>David Gordon (HIST)</w:t>
            </w:r>
          </w:p>
        </w:tc>
        <w:tc>
          <w:tcPr>
            <w:tcW w:w="935" w:type="dxa"/>
          </w:tcPr>
          <w:p w14:paraId="4394C664" w14:textId="6625BDDB" w:rsidR="00D844D4" w:rsidRDefault="0019339D" w:rsidP="00D844D4">
            <w:r>
              <w:t>x</w:t>
            </w:r>
          </w:p>
        </w:tc>
        <w:tc>
          <w:tcPr>
            <w:tcW w:w="3740" w:type="dxa"/>
          </w:tcPr>
          <w:p w14:paraId="3D8BC43E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Tracy Seffers (Registrar)</w:t>
            </w:r>
          </w:p>
        </w:tc>
        <w:tc>
          <w:tcPr>
            <w:tcW w:w="935" w:type="dxa"/>
          </w:tcPr>
          <w:p w14:paraId="35F4572A" w14:textId="703A37E0" w:rsidR="00D844D4" w:rsidRDefault="007833E3" w:rsidP="00D844D4">
            <w:r>
              <w:t>x</w:t>
            </w:r>
          </w:p>
        </w:tc>
      </w:tr>
      <w:tr w:rsidR="00D844D4" w14:paraId="3D12F0F3" w14:textId="77777777" w:rsidTr="0057263F">
        <w:tc>
          <w:tcPr>
            <w:tcW w:w="3740" w:type="dxa"/>
          </w:tcPr>
          <w:p w14:paraId="71E6F8A4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Karen Green (SOWK)</w:t>
            </w:r>
          </w:p>
        </w:tc>
        <w:tc>
          <w:tcPr>
            <w:tcW w:w="935" w:type="dxa"/>
          </w:tcPr>
          <w:p w14:paraId="44DD9A3F" w14:textId="50F15958" w:rsidR="00D844D4" w:rsidRDefault="007833E3" w:rsidP="00D844D4">
            <w:r>
              <w:t>x</w:t>
            </w:r>
          </w:p>
        </w:tc>
        <w:tc>
          <w:tcPr>
            <w:tcW w:w="3740" w:type="dxa"/>
          </w:tcPr>
          <w:p w14:paraId="047347AB" w14:textId="77777777" w:rsidR="00D844D4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  <w:r w:rsidR="00D844D4" w:rsidRPr="00336947">
              <w:rPr>
                <w:sz w:val="20"/>
                <w:szCs w:val="20"/>
              </w:rPr>
              <w:t xml:space="preserve"> (Dir. Academic Advising)</w:t>
            </w:r>
          </w:p>
        </w:tc>
        <w:tc>
          <w:tcPr>
            <w:tcW w:w="935" w:type="dxa"/>
          </w:tcPr>
          <w:p w14:paraId="55912A5C" w14:textId="77777777" w:rsidR="00D844D4" w:rsidRDefault="00D844D4" w:rsidP="00D844D4"/>
        </w:tc>
      </w:tr>
      <w:tr w:rsidR="00D844D4" w14:paraId="3D122D70" w14:textId="77777777" w:rsidTr="002F3063">
        <w:tc>
          <w:tcPr>
            <w:tcW w:w="3740" w:type="dxa"/>
          </w:tcPr>
          <w:p w14:paraId="1AB278D7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Brad Hamann (CAT)</w:t>
            </w:r>
          </w:p>
        </w:tc>
        <w:tc>
          <w:tcPr>
            <w:tcW w:w="935" w:type="dxa"/>
          </w:tcPr>
          <w:p w14:paraId="4BD28C6C" w14:textId="606AC92D" w:rsidR="00D844D4" w:rsidRDefault="00C1717E" w:rsidP="00D844D4">
            <w:r>
              <w:t>x</w:t>
            </w:r>
          </w:p>
        </w:tc>
        <w:tc>
          <w:tcPr>
            <w:tcW w:w="3740" w:type="dxa"/>
          </w:tcPr>
          <w:p w14:paraId="6761ED8A" w14:textId="77777777" w:rsidR="00D844D4" w:rsidRPr="00336947" w:rsidRDefault="00D844D4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Laura Renninger (Assessment</w:t>
            </w:r>
            <w:r w:rsidR="00336947">
              <w:rPr>
                <w:sz w:val="20"/>
                <w:szCs w:val="20"/>
              </w:rPr>
              <w:t xml:space="preserve"> Task Force</w:t>
            </w:r>
            <w:r w:rsidR="00336947" w:rsidRPr="00336947">
              <w:rPr>
                <w:sz w:val="20"/>
                <w:szCs w:val="20"/>
              </w:rPr>
              <w:t>)</w:t>
            </w:r>
          </w:p>
        </w:tc>
        <w:tc>
          <w:tcPr>
            <w:tcW w:w="935" w:type="dxa"/>
          </w:tcPr>
          <w:p w14:paraId="32E2ACF6" w14:textId="0C068E62" w:rsidR="00D844D4" w:rsidRDefault="00D844D4" w:rsidP="00D844D4"/>
        </w:tc>
      </w:tr>
      <w:tr w:rsidR="00336947" w14:paraId="4114296D" w14:textId="77777777" w:rsidTr="008E42A0">
        <w:tc>
          <w:tcPr>
            <w:tcW w:w="3740" w:type="dxa"/>
          </w:tcPr>
          <w:p w14:paraId="7D65F3E1" w14:textId="77777777" w:rsidR="00336947" w:rsidRPr="00336947" w:rsidRDefault="00336947" w:rsidP="00EC64E2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Rhonda Hovatter (</w:t>
            </w:r>
            <w:r w:rsidR="00EC64E2">
              <w:rPr>
                <w:sz w:val="20"/>
                <w:szCs w:val="20"/>
              </w:rPr>
              <w:t>RSE</w:t>
            </w:r>
            <w:r w:rsidRPr="00336947">
              <w:rPr>
                <w:sz w:val="20"/>
                <w:szCs w:val="20"/>
              </w:rPr>
              <w:t>S)</w:t>
            </w:r>
          </w:p>
        </w:tc>
        <w:tc>
          <w:tcPr>
            <w:tcW w:w="935" w:type="dxa"/>
          </w:tcPr>
          <w:p w14:paraId="4B4A08E8" w14:textId="7BB4B5D6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72448405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H. Williams-McNamee (Student Success)</w:t>
            </w:r>
          </w:p>
        </w:tc>
        <w:tc>
          <w:tcPr>
            <w:tcW w:w="935" w:type="dxa"/>
          </w:tcPr>
          <w:p w14:paraId="4989A88E" w14:textId="047E8E61" w:rsidR="00336947" w:rsidRDefault="00C1717E" w:rsidP="00D844D4">
            <w:r>
              <w:t>x</w:t>
            </w:r>
          </w:p>
        </w:tc>
      </w:tr>
      <w:tr w:rsidR="00336947" w14:paraId="40885AEA" w14:textId="77777777" w:rsidTr="007B63DB">
        <w:tc>
          <w:tcPr>
            <w:tcW w:w="3740" w:type="dxa"/>
          </w:tcPr>
          <w:p w14:paraId="3D860C45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Kyle Hoy (ECON)</w:t>
            </w:r>
          </w:p>
        </w:tc>
        <w:tc>
          <w:tcPr>
            <w:tcW w:w="935" w:type="dxa"/>
          </w:tcPr>
          <w:p w14:paraId="5A918C74" w14:textId="5EB0C18F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1CC632BB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vacant (Multicultural Students Affairs)</w:t>
            </w:r>
          </w:p>
        </w:tc>
        <w:tc>
          <w:tcPr>
            <w:tcW w:w="935" w:type="dxa"/>
          </w:tcPr>
          <w:p w14:paraId="7A94FBAF" w14:textId="77777777" w:rsidR="00336947" w:rsidRDefault="00336947" w:rsidP="00D844D4"/>
        </w:tc>
      </w:tr>
      <w:tr w:rsidR="00336947" w14:paraId="42346E48" w14:textId="77777777" w:rsidTr="00385A3B">
        <w:tc>
          <w:tcPr>
            <w:tcW w:w="3740" w:type="dxa"/>
          </w:tcPr>
          <w:p w14:paraId="4A14A40A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Monica Larson (COMM)</w:t>
            </w:r>
          </w:p>
        </w:tc>
        <w:tc>
          <w:tcPr>
            <w:tcW w:w="935" w:type="dxa"/>
          </w:tcPr>
          <w:p w14:paraId="14E5F617" w14:textId="3DFE7DAA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551E9DC1" w14:textId="77777777" w:rsidR="00336947" w:rsidRPr="00336947" w:rsidRDefault="00BF60C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Rachael Meads</w:t>
            </w:r>
            <w:r w:rsidR="00336947" w:rsidRPr="00336947">
              <w:rPr>
                <w:sz w:val="20"/>
                <w:szCs w:val="20"/>
              </w:rPr>
              <w:t xml:space="preserve"> (Student Engagement)</w:t>
            </w:r>
          </w:p>
        </w:tc>
        <w:tc>
          <w:tcPr>
            <w:tcW w:w="935" w:type="dxa"/>
          </w:tcPr>
          <w:p w14:paraId="1296E74F" w14:textId="77777777" w:rsidR="00336947" w:rsidRDefault="00336947" w:rsidP="00D844D4"/>
        </w:tc>
      </w:tr>
      <w:tr w:rsidR="00336947" w14:paraId="2915DA2A" w14:textId="77777777" w:rsidTr="006B3744">
        <w:tc>
          <w:tcPr>
            <w:tcW w:w="3740" w:type="dxa"/>
          </w:tcPr>
          <w:p w14:paraId="70779CEA" w14:textId="77777777" w:rsidR="00336947" w:rsidRPr="00336947" w:rsidRDefault="00EC64E2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Sytil Murphy (</w:t>
            </w:r>
            <w:r w:rsidR="00336947" w:rsidRPr="00336947">
              <w:rPr>
                <w:sz w:val="20"/>
                <w:szCs w:val="20"/>
              </w:rPr>
              <w:t>EPS)</w:t>
            </w:r>
          </w:p>
        </w:tc>
        <w:tc>
          <w:tcPr>
            <w:tcW w:w="935" w:type="dxa"/>
          </w:tcPr>
          <w:p w14:paraId="37CBB844" w14:textId="6727C01E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1D68DAE7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Emily Gross (Academic Support Center)</w:t>
            </w:r>
          </w:p>
        </w:tc>
        <w:tc>
          <w:tcPr>
            <w:tcW w:w="935" w:type="dxa"/>
          </w:tcPr>
          <w:p w14:paraId="5AA28D5C" w14:textId="0628D86A" w:rsidR="00336947" w:rsidRDefault="00C1717E" w:rsidP="00D844D4">
            <w:r>
              <w:t>x</w:t>
            </w:r>
          </w:p>
        </w:tc>
      </w:tr>
      <w:tr w:rsidR="00336947" w14:paraId="41B4C1A7" w14:textId="77777777" w:rsidTr="0035412F">
        <w:tc>
          <w:tcPr>
            <w:tcW w:w="3740" w:type="dxa"/>
          </w:tcPr>
          <w:p w14:paraId="465F4BA2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B. Tuttle</w:t>
            </w:r>
            <w:r w:rsidR="00336947" w:rsidRPr="00336947">
              <w:rPr>
                <w:sz w:val="20"/>
                <w:szCs w:val="20"/>
              </w:rPr>
              <w:t xml:space="preserve"> (EDUC)</w:t>
            </w:r>
          </w:p>
        </w:tc>
        <w:tc>
          <w:tcPr>
            <w:tcW w:w="935" w:type="dxa"/>
          </w:tcPr>
          <w:p w14:paraId="50E55F8A" w14:textId="31DA739C" w:rsidR="00336947" w:rsidRDefault="00336947" w:rsidP="00D844D4"/>
        </w:tc>
        <w:tc>
          <w:tcPr>
            <w:tcW w:w="3740" w:type="dxa"/>
          </w:tcPr>
          <w:p w14:paraId="0A8F1B3C" w14:textId="77777777" w:rsidR="00336947" w:rsidRPr="00336947" w:rsidRDefault="00BA5C35" w:rsidP="00D84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Groves</w:t>
            </w:r>
            <w:r w:rsidR="00336947" w:rsidRPr="00336947">
              <w:rPr>
                <w:sz w:val="20"/>
                <w:szCs w:val="20"/>
              </w:rPr>
              <w:t xml:space="preserve"> (C&amp;I Chair)</w:t>
            </w:r>
          </w:p>
        </w:tc>
        <w:tc>
          <w:tcPr>
            <w:tcW w:w="935" w:type="dxa"/>
          </w:tcPr>
          <w:p w14:paraId="2F148811" w14:textId="77777777" w:rsidR="00336947" w:rsidRDefault="00336947" w:rsidP="00D844D4"/>
        </w:tc>
      </w:tr>
      <w:tr w:rsidR="00336947" w14:paraId="59D87F25" w14:textId="77777777" w:rsidTr="00834A4C">
        <w:tc>
          <w:tcPr>
            <w:tcW w:w="3740" w:type="dxa"/>
          </w:tcPr>
          <w:p w14:paraId="4E75F677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Kellie Riffe-Snyder (NURS)</w:t>
            </w:r>
          </w:p>
        </w:tc>
        <w:tc>
          <w:tcPr>
            <w:tcW w:w="935" w:type="dxa"/>
          </w:tcPr>
          <w:p w14:paraId="1E7D020F" w14:textId="7B02252C" w:rsidR="00336947" w:rsidRDefault="007833E3" w:rsidP="00D844D4">
            <w:r>
              <w:t>x</w:t>
            </w:r>
          </w:p>
        </w:tc>
        <w:tc>
          <w:tcPr>
            <w:tcW w:w="3740" w:type="dxa"/>
          </w:tcPr>
          <w:p w14:paraId="3CC4B039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Shannon Holliday (FYEX)</w:t>
            </w:r>
          </w:p>
        </w:tc>
        <w:tc>
          <w:tcPr>
            <w:tcW w:w="935" w:type="dxa"/>
          </w:tcPr>
          <w:p w14:paraId="60A94C14" w14:textId="77777777" w:rsidR="00336947" w:rsidRDefault="00336947" w:rsidP="00D844D4"/>
        </w:tc>
      </w:tr>
      <w:tr w:rsidR="00336947" w14:paraId="59A13876" w14:textId="77777777" w:rsidTr="00C42F38">
        <w:tc>
          <w:tcPr>
            <w:tcW w:w="3740" w:type="dxa"/>
          </w:tcPr>
          <w:p w14:paraId="61928D26" w14:textId="77777777" w:rsidR="00336947" w:rsidRPr="00336947" w:rsidRDefault="00336947" w:rsidP="00D844D4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Stephanie Slocum-S</w:t>
            </w:r>
            <w:r w:rsidR="001133FE">
              <w:rPr>
                <w:sz w:val="20"/>
                <w:szCs w:val="20"/>
              </w:rPr>
              <w:t>c</w:t>
            </w:r>
            <w:r w:rsidRPr="00336947">
              <w:rPr>
                <w:sz w:val="20"/>
                <w:szCs w:val="20"/>
              </w:rPr>
              <w:t>haffer (PSCI)</w:t>
            </w:r>
          </w:p>
        </w:tc>
        <w:tc>
          <w:tcPr>
            <w:tcW w:w="935" w:type="dxa"/>
          </w:tcPr>
          <w:p w14:paraId="4E3DDB6C" w14:textId="1C5906DE" w:rsidR="00336947" w:rsidRDefault="00C1717E" w:rsidP="00D844D4">
            <w:r>
              <w:t>x</w:t>
            </w:r>
          </w:p>
        </w:tc>
        <w:tc>
          <w:tcPr>
            <w:tcW w:w="3740" w:type="dxa"/>
          </w:tcPr>
          <w:p w14:paraId="3617984D" w14:textId="77777777" w:rsidR="00336947" w:rsidRPr="00336947" w:rsidRDefault="00336947" w:rsidP="00D844D4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423A8230" w14:textId="77777777" w:rsidR="00336947" w:rsidRDefault="00336947" w:rsidP="00D844D4"/>
        </w:tc>
      </w:tr>
      <w:tr w:rsidR="00F879FB" w14:paraId="36CD9291" w14:textId="77777777" w:rsidTr="007B47BC">
        <w:tc>
          <w:tcPr>
            <w:tcW w:w="3740" w:type="dxa"/>
          </w:tcPr>
          <w:p w14:paraId="18FFFC95" w14:textId="77777777" w:rsidR="00F879FB" w:rsidRPr="00336947" w:rsidRDefault="00F879FB" w:rsidP="003230E3">
            <w:pPr>
              <w:rPr>
                <w:sz w:val="20"/>
                <w:szCs w:val="20"/>
              </w:rPr>
            </w:pPr>
            <w:r w:rsidRPr="00336947">
              <w:rPr>
                <w:sz w:val="20"/>
                <w:szCs w:val="20"/>
              </w:rPr>
              <w:t>Yanhong Wang (Library)</w:t>
            </w:r>
          </w:p>
        </w:tc>
        <w:tc>
          <w:tcPr>
            <w:tcW w:w="935" w:type="dxa"/>
          </w:tcPr>
          <w:p w14:paraId="2F89A151" w14:textId="1E692C1F" w:rsidR="00F879FB" w:rsidRDefault="00E65780" w:rsidP="003230E3">
            <w:r>
              <w:t>x</w:t>
            </w:r>
          </w:p>
        </w:tc>
        <w:tc>
          <w:tcPr>
            <w:tcW w:w="4675" w:type="dxa"/>
            <w:gridSpan w:val="2"/>
          </w:tcPr>
          <w:p w14:paraId="4DFE7B50" w14:textId="77777777" w:rsidR="00F879FB" w:rsidRDefault="00F879FB" w:rsidP="00BA5C35">
            <w:r>
              <w:rPr>
                <w:b/>
              </w:rPr>
              <w:t xml:space="preserve">Core Curriculum Committee </w:t>
            </w:r>
            <w:r w:rsidRPr="00336947">
              <w:rPr>
                <w:b/>
              </w:rPr>
              <w:t>Chair</w:t>
            </w:r>
            <w:r>
              <w:rPr>
                <w:b/>
              </w:rPr>
              <w:t xml:space="preserve"> 20</w:t>
            </w:r>
            <w:r w:rsidR="00BA5C35">
              <w:rPr>
                <w:b/>
              </w:rPr>
              <w:t>20</w:t>
            </w:r>
            <w:r>
              <w:rPr>
                <w:b/>
              </w:rPr>
              <w:t xml:space="preserve"> – 202</w:t>
            </w:r>
            <w:r w:rsidR="00BA5C35">
              <w:rPr>
                <w:b/>
              </w:rPr>
              <w:t>1</w:t>
            </w:r>
            <w:r w:rsidRPr="00336947">
              <w:rPr>
                <w:b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4E47" w14:paraId="7D7ABB0C" w14:textId="77777777" w:rsidTr="00F758E3">
        <w:tc>
          <w:tcPr>
            <w:tcW w:w="3740" w:type="dxa"/>
          </w:tcPr>
          <w:p w14:paraId="077C8ABD" w14:textId="77777777" w:rsidR="00384E47" w:rsidRPr="00336947" w:rsidRDefault="00384E47" w:rsidP="00384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Wing (BIOL)</w:t>
            </w:r>
          </w:p>
        </w:tc>
        <w:tc>
          <w:tcPr>
            <w:tcW w:w="935" w:type="dxa"/>
          </w:tcPr>
          <w:p w14:paraId="4FE321C4" w14:textId="77777777" w:rsidR="00384E47" w:rsidRDefault="00384E47" w:rsidP="00384E47"/>
        </w:tc>
        <w:tc>
          <w:tcPr>
            <w:tcW w:w="3740" w:type="dxa"/>
          </w:tcPr>
          <w:p w14:paraId="57934361" w14:textId="77777777" w:rsidR="00384E47" w:rsidRPr="00F879FB" w:rsidRDefault="00384E47" w:rsidP="00384E47">
            <w:pPr>
              <w:rPr>
                <w:sz w:val="20"/>
                <w:szCs w:val="20"/>
              </w:rPr>
            </w:pPr>
            <w:r w:rsidRPr="00F879FB">
              <w:rPr>
                <w:sz w:val="20"/>
                <w:szCs w:val="20"/>
              </w:rPr>
              <w:t>Tim Nixon</w:t>
            </w:r>
            <w:r>
              <w:rPr>
                <w:sz w:val="20"/>
                <w:szCs w:val="20"/>
              </w:rPr>
              <w:t xml:space="preserve"> (EML)</w:t>
            </w:r>
          </w:p>
        </w:tc>
        <w:tc>
          <w:tcPr>
            <w:tcW w:w="935" w:type="dxa"/>
          </w:tcPr>
          <w:p w14:paraId="478CBEA6" w14:textId="67774592" w:rsidR="00384E47" w:rsidRDefault="006E7607" w:rsidP="00384E47">
            <w:r>
              <w:t>x</w:t>
            </w:r>
          </w:p>
        </w:tc>
      </w:tr>
      <w:tr w:rsidR="003230E3" w14:paraId="76AFDE06" w14:textId="77777777" w:rsidTr="00F758E3">
        <w:tc>
          <w:tcPr>
            <w:tcW w:w="3740" w:type="dxa"/>
          </w:tcPr>
          <w:p w14:paraId="6866A5E8" w14:textId="77777777" w:rsidR="003230E3" w:rsidRPr="00336947" w:rsidRDefault="003230E3" w:rsidP="003230E3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14:paraId="44F79A82" w14:textId="77777777" w:rsidR="003230E3" w:rsidRDefault="003230E3" w:rsidP="003230E3"/>
        </w:tc>
        <w:tc>
          <w:tcPr>
            <w:tcW w:w="3740" w:type="dxa"/>
          </w:tcPr>
          <w:p w14:paraId="69EF5646" w14:textId="77777777" w:rsidR="003230E3" w:rsidRPr="00336947" w:rsidRDefault="003230E3" w:rsidP="003230E3">
            <w:pPr>
              <w:rPr>
                <w:b/>
              </w:rPr>
            </w:pPr>
          </w:p>
        </w:tc>
        <w:tc>
          <w:tcPr>
            <w:tcW w:w="935" w:type="dxa"/>
          </w:tcPr>
          <w:p w14:paraId="1DCDAE99" w14:textId="77777777" w:rsidR="003230E3" w:rsidRDefault="003230E3" w:rsidP="003230E3"/>
        </w:tc>
      </w:tr>
    </w:tbl>
    <w:p w14:paraId="53E58018" w14:textId="77777777" w:rsidR="00521FE9" w:rsidRPr="002975FC" w:rsidRDefault="00521FE9">
      <w:pPr>
        <w:rPr>
          <w:sz w:val="16"/>
          <w:szCs w:val="16"/>
        </w:rPr>
      </w:pPr>
    </w:p>
    <w:p w14:paraId="266FF28F" w14:textId="77777777" w:rsidR="00D32116" w:rsidRDefault="00D32116" w:rsidP="00D32116">
      <w:pPr>
        <w:jc w:val="center"/>
      </w:pPr>
      <w:r>
        <w:t>Quorum = 11 voting members</w:t>
      </w:r>
    </w:p>
    <w:p w14:paraId="2FB9299F" w14:textId="77777777" w:rsidR="00D32116" w:rsidRPr="002975FC" w:rsidRDefault="00D32116">
      <w:pPr>
        <w:rPr>
          <w:sz w:val="16"/>
          <w:szCs w:val="16"/>
        </w:rPr>
      </w:pPr>
    </w:p>
    <w:p w14:paraId="6D7E9226" w14:textId="0E576456" w:rsidR="00521FE9" w:rsidRPr="00C1717E" w:rsidRDefault="001133FE" w:rsidP="00C1717E">
      <w:pPr>
        <w:pStyle w:val="ListParagraph"/>
        <w:numPr>
          <w:ilvl w:val="0"/>
          <w:numId w:val="9"/>
        </w:numPr>
        <w:rPr>
          <w:b/>
        </w:rPr>
      </w:pPr>
      <w:r w:rsidRPr="00C1717E">
        <w:rPr>
          <w:b/>
        </w:rPr>
        <w:t xml:space="preserve">Approval of the Minutes from the Meeting of </w:t>
      </w:r>
      <w:r w:rsidR="00C04DA0">
        <w:rPr>
          <w:b/>
        </w:rPr>
        <w:t>2</w:t>
      </w:r>
      <w:r w:rsidRPr="00C1717E">
        <w:rPr>
          <w:b/>
        </w:rPr>
        <w:t>/</w:t>
      </w:r>
      <w:r w:rsidR="00C04DA0">
        <w:rPr>
          <w:b/>
        </w:rPr>
        <w:t>17</w:t>
      </w:r>
      <w:r w:rsidRPr="00C1717E">
        <w:rPr>
          <w:b/>
        </w:rPr>
        <w:t>/20</w:t>
      </w:r>
      <w:r w:rsidR="003D64DD" w:rsidRPr="00C1717E">
        <w:rPr>
          <w:b/>
        </w:rPr>
        <w:t>2</w:t>
      </w:r>
      <w:r w:rsidR="00851A64" w:rsidRPr="00C1717E">
        <w:rPr>
          <w:b/>
        </w:rPr>
        <w:t>1</w:t>
      </w:r>
    </w:p>
    <w:p w14:paraId="3129FE21" w14:textId="1759C2C4" w:rsidR="00C1717E" w:rsidRDefault="00C1717E" w:rsidP="00C1717E">
      <w:pPr>
        <w:rPr>
          <w:b/>
        </w:rPr>
      </w:pPr>
    </w:p>
    <w:p w14:paraId="69918ACE" w14:textId="3F9C6D83" w:rsidR="00C1717E" w:rsidRPr="00245646" w:rsidRDefault="00121FB8" w:rsidP="00C1717E">
      <w:pPr>
        <w:rPr>
          <w:color w:val="000000" w:themeColor="text1"/>
        </w:rPr>
      </w:pPr>
      <w:r>
        <w:rPr>
          <w:color w:val="000000" w:themeColor="text1"/>
        </w:rPr>
        <w:t>Stephanie Slocum-Scha</w:t>
      </w:r>
      <w:r w:rsidR="00DC5E54">
        <w:rPr>
          <w:color w:val="000000" w:themeColor="text1"/>
        </w:rPr>
        <w:t>ffer</w:t>
      </w:r>
      <w:r w:rsidR="009023B1" w:rsidRPr="00245646">
        <w:rPr>
          <w:color w:val="000000" w:themeColor="text1"/>
        </w:rPr>
        <w:t xml:space="preserve"> moved to approve</w:t>
      </w:r>
      <w:r w:rsidR="00245646">
        <w:rPr>
          <w:color w:val="000000" w:themeColor="text1"/>
        </w:rPr>
        <w:t xml:space="preserve"> the minutes</w:t>
      </w:r>
      <w:r w:rsidR="009023B1" w:rsidRPr="00245646">
        <w:rPr>
          <w:color w:val="000000" w:themeColor="text1"/>
        </w:rPr>
        <w:t xml:space="preserve"> and </w:t>
      </w:r>
      <w:r w:rsidR="00DC5E54">
        <w:rPr>
          <w:color w:val="000000" w:themeColor="text1"/>
        </w:rPr>
        <w:t>Brad Hamann</w:t>
      </w:r>
      <w:r w:rsidR="00C1717E" w:rsidRPr="00245646">
        <w:rPr>
          <w:color w:val="000000" w:themeColor="text1"/>
        </w:rPr>
        <w:t xml:space="preserve"> seconded. Minutes were </w:t>
      </w:r>
      <w:r w:rsidR="006D32D5" w:rsidRPr="00245646">
        <w:rPr>
          <w:color w:val="000000" w:themeColor="text1"/>
        </w:rPr>
        <w:t xml:space="preserve">approved unanimously. </w:t>
      </w:r>
    </w:p>
    <w:p w14:paraId="2BB9B065" w14:textId="77777777" w:rsidR="00BF60C2" w:rsidRDefault="00BF60C2"/>
    <w:p w14:paraId="0DB0DE73" w14:textId="77777777" w:rsidR="00BF60C2" w:rsidRPr="00BF60C2" w:rsidRDefault="00D32116" w:rsidP="00BF60C2">
      <w:pPr>
        <w:rPr>
          <w:b/>
        </w:rPr>
      </w:pPr>
      <w:r>
        <w:rPr>
          <w:b/>
        </w:rPr>
        <w:t>I</w:t>
      </w:r>
      <w:r w:rsidR="00BF60C2" w:rsidRPr="00BF60C2">
        <w:rPr>
          <w:b/>
        </w:rPr>
        <w:t>I.</w:t>
      </w:r>
      <w:r w:rsidR="00BF60C2" w:rsidRPr="00BF60C2">
        <w:rPr>
          <w:b/>
        </w:rPr>
        <w:tab/>
        <w:t>Reports</w:t>
      </w:r>
    </w:p>
    <w:p w14:paraId="55528764" w14:textId="7EE5AC2B" w:rsidR="00BF60C2" w:rsidRDefault="00BF60C2" w:rsidP="00BF60C2">
      <w:pPr>
        <w:pStyle w:val="ListParagraph"/>
        <w:numPr>
          <w:ilvl w:val="0"/>
          <w:numId w:val="2"/>
        </w:numPr>
      </w:pPr>
      <w:r>
        <w:t>C&amp;I (</w:t>
      </w:r>
      <w:r w:rsidR="00BA5C35">
        <w:t>Michael Groves</w:t>
      </w:r>
      <w:r>
        <w:t>)</w:t>
      </w:r>
    </w:p>
    <w:p w14:paraId="4C0AE26F" w14:textId="60D2DD47" w:rsidR="006E7607" w:rsidRDefault="006E7607" w:rsidP="006E7607"/>
    <w:p w14:paraId="147FE08F" w14:textId="29CAE3FA" w:rsidR="006E7607" w:rsidRPr="00245646" w:rsidRDefault="006E7607" w:rsidP="006E7607">
      <w:pPr>
        <w:rPr>
          <w:color w:val="000000" w:themeColor="text1"/>
        </w:rPr>
      </w:pPr>
      <w:r w:rsidRPr="00245646">
        <w:rPr>
          <w:color w:val="000000" w:themeColor="text1"/>
        </w:rPr>
        <w:t>No report.</w:t>
      </w:r>
    </w:p>
    <w:p w14:paraId="6798B85F" w14:textId="77777777" w:rsidR="006E7607" w:rsidRPr="006E7607" w:rsidRDefault="006E7607" w:rsidP="006E7607">
      <w:pPr>
        <w:rPr>
          <w:color w:val="0070C0"/>
        </w:rPr>
      </w:pPr>
    </w:p>
    <w:p w14:paraId="5A20E836" w14:textId="6321B2CB" w:rsidR="00BF60C2" w:rsidRDefault="00BF60C2" w:rsidP="00BF60C2">
      <w:pPr>
        <w:pStyle w:val="ListParagraph"/>
        <w:numPr>
          <w:ilvl w:val="0"/>
          <w:numId w:val="2"/>
        </w:numPr>
      </w:pPr>
      <w:r>
        <w:t>Assessment Subcommittee (Laura Renninger)</w:t>
      </w:r>
    </w:p>
    <w:p w14:paraId="406EDC7A" w14:textId="77777777" w:rsidR="007833E3" w:rsidRDefault="007833E3" w:rsidP="007833E3">
      <w:pPr>
        <w:rPr>
          <w:color w:val="2E74B5" w:themeColor="accent1" w:themeShade="BF"/>
        </w:rPr>
      </w:pPr>
    </w:p>
    <w:p w14:paraId="1ED50C5C" w14:textId="5E176AE0" w:rsidR="007833E3" w:rsidRDefault="004653C7" w:rsidP="007833E3">
      <w:pPr>
        <w:rPr>
          <w:color w:val="000000" w:themeColor="text1"/>
        </w:rPr>
      </w:pPr>
      <w:r>
        <w:rPr>
          <w:color w:val="000000" w:themeColor="text1"/>
        </w:rPr>
        <w:t xml:space="preserve">Tim Nixon </w:t>
      </w:r>
      <w:r w:rsidR="00505EB2">
        <w:rPr>
          <w:color w:val="000000" w:themeColor="text1"/>
        </w:rPr>
        <w:t>shared</w:t>
      </w:r>
      <w:r>
        <w:rPr>
          <w:color w:val="000000" w:themeColor="text1"/>
        </w:rPr>
        <w:t xml:space="preserve"> an update from Laura Renninger. Committee members should check with their departments about</w:t>
      </w:r>
      <w:r w:rsidR="00095D2C">
        <w:rPr>
          <w:color w:val="000000" w:themeColor="text1"/>
        </w:rPr>
        <w:t xml:space="preserve"> their core curriculum</w:t>
      </w:r>
      <w:r w:rsidR="006940C5">
        <w:rPr>
          <w:color w:val="000000" w:themeColor="text1"/>
        </w:rPr>
        <w:t xml:space="preserve"> courses’</w:t>
      </w:r>
      <w:r>
        <w:rPr>
          <w:color w:val="000000" w:themeColor="text1"/>
        </w:rPr>
        <w:t xml:space="preserve"> assessments for this year</w:t>
      </w:r>
      <w:r w:rsidR="002146AB">
        <w:rPr>
          <w:color w:val="000000" w:themeColor="text1"/>
        </w:rPr>
        <w:t xml:space="preserve"> and update with any changes from last year</w:t>
      </w:r>
      <w:r>
        <w:rPr>
          <w:color w:val="000000" w:themeColor="text1"/>
        </w:rPr>
        <w:t xml:space="preserve">. </w:t>
      </w:r>
      <w:r w:rsidR="00DC6FD1">
        <w:rPr>
          <w:color w:val="000000" w:themeColor="text1"/>
        </w:rPr>
        <w:t>Committee members should r</w:t>
      </w:r>
      <w:r w:rsidR="002146AB">
        <w:rPr>
          <w:color w:val="000000" w:themeColor="text1"/>
        </w:rPr>
        <w:t>each out to</w:t>
      </w:r>
      <w:r>
        <w:rPr>
          <w:color w:val="000000" w:themeColor="text1"/>
        </w:rPr>
        <w:t xml:space="preserve"> Laura if </w:t>
      </w:r>
      <w:r w:rsidR="006D796B">
        <w:rPr>
          <w:color w:val="000000" w:themeColor="text1"/>
        </w:rPr>
        <w:t>they</w:t>
      </w:r>
      <w:r>
        <w:rPr>
          <w:color w:val="000000" w:themeColor="text1"/>
        </w:rPr>
        <w:t xml:space="preserve"> have any questions.</w:t>
      </w:r>
    </w:p>
    <w:p w14:paraId="067B588E" w14:textId="77777777" w:rsidR="007833E3" w:rsidRDefault="007833E3" w:rsidP="007833E3"/>
    <w:p w14:paraId="3B793423" w14:textId="2F6C1586" w:rsidR="00BF60C2" w:rsidRDefault="00BF60C2" w:rsidP="00BF60C2">
      <w:pPr>
        <w:pStyle w:val="ListParagraph"/>
        <w:numPr>
          <w:ilvl w:val="0"/>
          <w:numId w:val="2"/>
        </w:numPr>
      </w:pPr>
      <w:r>
        <w:t>Course Substitution Subcommittee (Karen Green)</w:t>
      </w:r>
    </w:p>
    <w:p w14:paraId="60828028" w14:textId="29AA3C92" w:rsidR="009023B1" w:rsidRDefault="009023B1" w:rsidP="009023B1"/>
    <w:p w14:paraId="02E28515" w14:textId="5528375E" w:rsidR="009023B1" w:rsidRPr="004E47E3" w:rsidRDefault="009023B1" w:rsidP="009023B1">
      <w:pPr>
        <w:rPr>
          <w:color w:val="000000" w:themeColor="text1"/>
        </w:rPr>
      </w:pPr>
      <w:r w:rsidRPr="004E47E3">
        <w:rPr>
          <w:color w:val="000000" w:themeColor="text1"/>
        </w:rPr>
        <w:t>No report.</w:t>
      </w:r>
    </w:p>
    <w:p w14:paraId="33D1F85C" w14:textId="77777777" w:rsidR="00BF60C2" w:rsidRDefault="00BF60C2" w:rsidP="00BF60C2">
      <w:pPr>
        <w:pStyle w:val="ListParagraph"/>
      </w:pPr>
    </w:p>
    <w:p w14:paraId="1931AC81" w14:textId="0FA05A2C" w:rsidR="00A52A01" w:rsidRDefault="00BF60C2" w:rsidP="00BF60C2">
      <w:pPr>
        <w:rPr>
          <w:b/>
        </w:rPr>
      </w:pPr>
      <w:r w:rsidRPr="00235C81">
        <w:rPr>
          <w:b/>
        </w:rPr>
        <w:t>I</w:t>
      </w:r>
      <w:r w:rsidR="00D32116">
        <w:rPr>
          <w:b/>
        </w:rPr>
        <w:t>II</w:t>
      </w:r>
      <w:r w:rsidRPr="00235C81">
        <w:rPr>
          <w:b/>
        </w:rPr>
        <w:t>.</w:t>
      </w:r>
      <w:r w:rsidRPr="00235C81">
        <w:rPr>
          <w:b/>
        </w:rPr>
        <w:tab/>
      </w:r>
      <w:r w:rsidR="00851A64">
        <w:rPr>
          <w:b/>
        </w:rPr>
        <w:t>Second</w:t>
      </w:r>
      <w:r w:rsidR="00BA5C35">
        <w:rPr>
          <w:b/>
        </w:rPr>
        <w:t xml:space="preserve"> Readings</w:t>
      </w:r>
    </w:p>
    <w:p w14:paraId="031BBA2B" w14:textId="77777777" w:rsidR="001F4362" w:rsidRDefault="001F4362" w:rsidP="001F4362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lastRenderedPageBreak/>
        <w:t>APST</w:t>
      </w:r>
    </w:p>
    <w:p w14:paraId="59C1B06D" w14:textId="77777777" w:rsidR="001F4362" w:rsidRDefault="001F4362" w:rsidP="001F4362">
      <w:pPr>
        <w:pStyle w:val="ListParagraph"/>
        <w:ind w:left="1080"/>
        <w:rPr>
          <w:bCs/>
        </w:rPr>
      </w:pPr>
      <w:r>
        <w:rPr>
          <w:bCs/>
        </w:rPr>
        <w:t>Add APST430 as a Tier II Writing in the Major option.</w:t>
      </w:r>
    </w:p>
    <w:p w14:paraId="769A3743" w14:textId="77777777" w:rsidR="001F4362" w:rsidRDefault="001F4362" w:rsidP="001F4362">
      <w:pPr>
        <w:pStyle w:val="ListParagraph"/>
        <w:ind w:left="1080"/>
        <w:rPr>
          <w:bCs/>
        </w:rPr>
      </w:pPr>
      <w:r>
        <w:rPr>
          <w:bCs/>
        </w:rPr>
        <w:t>Add APST486 as a Tier III Capstone option.</w:t>
      </w:r>
    </w:p>
    <w:p w14:paraId="3B64289E" w14:textId="77777777" w:rsidR="001F4362" w:rsidRDefault="001F4362" w:rsidP="001F4362">
      <w:pPr>
        <w:pStyle w:val="ListParagraph"/>
        <w:ind w:left="1080"/>
        <w:rPr>
          <w:bCs/>
        </w:rPr>
      </w:pPr>
    </w:p>
    <w:p w14:paraId="72E57A58" w14:textId="3D4F0DD8" w:rsidR="001F4362" w:rsidRDefault="004653C7" w:rsidP="001F4362">
      <w:pPr>
        <w:rPr>
          <w:color w:val="000000" w:themeColor="text1"/>
        </w:rPr>
      </w:pPr>
      <w:r>
        <w:rPr>
          <w:color w:val="000000" w:themeColor="text1"/>
        </w:rPr>
        <w:t>Sylvia</w:t>
      </w:r>
      <w:r w:rsidR="001F4362">
        <w:rPr>
          <w:color w:val="000000" w:themeColor="text1"/>
        </w:rPr>
        <w:t xml:space="preserve"> Shurbutt mentioned that she will adjust the </w:t>
      </w:r>
      <w:r w:rsidR="00C04DA0">
        <w:rPr>
          <w:color w:val="000000" w:themeColor="text1"/>
        </w:rPr>
        <w:t>listed cap of students</w:t>
      </w:r>
      <w:r>
        <w:rPr>
          <w:color w:val="000000" w:themeColor="text1"/>
        </w:rPr>
        <w:t xml:space="preserve"> for APST430</w:t>
      </w:r>
      <w:r w:rsidR="00C04DA0">
        <w:rPr>
          <w:color w:val="000000" w:themeColor="text1"/>
        </w:rPr>
        <w:t xml:space="preserve"> </w:t>
      </w:r>
      <w:r w:rsidR="001F4362">
        <w:rPr>
          <w:color w:val="000000" w:themeColor="text1"/>
        </w:rPr>
        <w:t xml:space="preserve">from 25 to 20, although it is not currently listed in the paperwork. </w:t>
      </w:r>
    </w:p>
    <w:p w14:paraId="68936A0B" w14:textId="77777777" w:rsidR="001F4362" w:rsidRDefault="001F4362" w:rsidP="001F4362">
      <w:pPr>
        <w:rPr>
          <w:color w:val="000000" w:themeColor="text1"/>
        </w:rPr>
      </w:pPr>
    </w:p>
    <w:p w14:paraId="0C77026E" w14:textId="0192F668" w:rsidR="001F4362" w:rsidRPr="006A17BD" w:rsidRDefault="0070389D" w:rsidP="001F4362">
      <w:pPr>
        <w:rPr>
          <w:color w:val="000000" w:themeColor="text1"/>
        </w:rPr>
      </w:pPr>
      <w:r w:rsidRPr="004E47E3">
        <w:rPr>
          <w:color w:val="000000" w:themeColor="text1"/>
        </w:rPr>
        <w:t>Stephanie Slocum-S</w:t>
      </w:r>
      <w:r w:rsidR="009A72FF">
        <w:rPr>
          <w:color w:val="000000" w:themeColor="text1"/>
        </w:rPr>
        <w:t>c</w:t>
      </w:r>
      <w:r w:rsidRPr="004E47E3">
        <w:rPr>
          <w:color w:val="000000" w:themeColor="text1"/>
        </w:rPr>
        <w:t xml:space="preserve">haffer </w:t>
      </w:r>
      <w:r w:rsidR="001F4362" w:rsidRPr="004E47E3">
        <w:rPr>
          <w:color w:val="000000" w:themeColor="text1"/>
        </w:rPr>
        <w:t>moved to approve</w:t>
      </w:r>
      <w:r>
        <w:rPr>
          <w:color w:val="000000" w:themeColor="text1"/>
        </w:rPr>
        <w:t xml:space="preserve"> both courses</w:t>
      </w:r>
      <w:r w:rsidR="001F4362" w:rsidRPr="004E47E3">
        <w:rPr>
          <w:color w:val="000000" w:themeColor="text1"/>
        </w:rPr>
        <w:t xml:space="preserve"> and </w:t>
      </w:r>
      <w:r>
        <w:rPr>
          <w:color w:val="000000" w:themeColor="text1"/>
        </w:rPr>
        <w:t>Sytil Murphy</w:t>
      </w:r>
      <w:r w:rsidR="00646C6C">
        <w:rPr>
          <w:color w:val="000000" w:themeColor="text1"/>
        </w:rPr>
        <w:t xml:space="preserve"> seconded. 15</w:t>
      </w:r>
      <w:r w:rsidR="001F4362" w:rsidRPr="004E47E3">
        <w:rPr>
          <w:color w:val="000000" w:themeColor="text1"/>
        </w:rPr>
        <w:t xml:space="preserve"> members voted in the aff</w:t>
      </w:r>
      <w:r w:rsidR="00C04DA0">
        <w:rPr>
          <w:color w:val="000000" w:themeColor="text1"/>
        </w:rPr>
        <w:t>irmative. The proposals passed.</w:t>
      </w:r>
    </w:p>
    <w:p w14:paraId="4CA4DEF2" w14:textId="77777777" w:rsidR="001F4362" w:rsidRDefault="001F4362" w:rsidP="001F4362">
      <w:pPr>
        <w:pStyle w:val="ListParagraph"/>
        <w:ind w:left="1080"/>
        <w:rPr>
          <w:bCs/>
        </w:rPr>
      </w:pPr>
    </w:p>
    <w:p w14:paraId="15470B3D" w14:textId="77777777" w:rsidR="001F4362" w:rsidRDefault="001F4362" w:rsidP="001F4362">
      <w:pPr>
        <w:pStyle w:val="ListParagraph"/>
        <w:numPr>
          <w:ilvl w:val="0"/>
          <w:numId w:val="8"/>
        </w:numPr>
        <w:rPr>
          <w:bCs/>
        </w:rPr>
      </w:pPr>
      <w:r>
        <w:rPr>
          <w:bCs/>
        </w:rPr>
        <w:t>PSCI</w:t>
      </w:r>
    </w:p>
    <w:p w14:paraId="6186ED6A" w14:textId="77777777" w:rsidR="001F4362" w:rsidRDefault="001F4362" w:rsidP="001F4362">
      <w:pPr>
        <w:pStyle w:val="ListParagraph"/>
        <w:ind w:left="1080"/>
        <w:rPr>
          <w:bCs/>
        </w:rPr>
      </w:pPr>
      <w:r>
        <w:rPr>
          <w:bCs/>
        </w:rPr>
        <w:t>Add PSCI496 as a Tier II Writing in the Major option.</w:t>
      </w:r>
    </w:p>
    <w:p w14:paraId="104ED593" w14:textId="77777777" w:rsidR="001F4362" w:rsidRDefault="001F4362" w:rsidP="001F4362">
      <w:pPr>
        <w:pStyle w:val="ListParagraph"/>
        <w:ind w:left="1080"/>
        <w:rPr>
          <w:bCs/>
        </w:rPr>
      </w:pPr>
      <w:r>
        <w:rPr>
          <w:bCs/>
        </w:rPr>
        <w:t>Add PSCI497 as a Tier III Capstone option.</w:t>
      </w:r>
    </w:p>
    <w:p w14:paraId="2DA0579B" w14:textId="77777777" w:rsidR="004653C7" w:rsidRDefault="004653C7" w:rsidP="00C1717E">
      <w:pPr>
        <w:rPr>
          <w:color w:val="000000" w:themeColor="text1"/>
        </w:rPr>
      </w:pPr>
    </w:p>
    <w:p w14:paraId="19FE4B98" w14:textId="148C68EA" w:rsidR="00C1717E" w:rsidRPr="000A6805" w:rsidRDefault="00384A3F" w:rsidP="00C1717E">
      <w:pPr>
        <w:rPr>
          <w:color w:val="000000" w:themeColor="text1"/>
        </w:rPr>
      </w:pPr>
      <w:r>
        <w:rPr>
          <w:color w:val="000000" w:themeColor="text1"/>
        </w:rPr>
        <w:t>Karen Green</w:t>
      </w:r>
      <w:r w:rsidR="004653C7" w:rsidRPr="004E47E3">
        <w:rPr>
          <w:color w:val="000000" w:themeColor="text1"/>
        </w:rPr>
        <w:t xml:space="preserve"> moved to approve</w:t>
      </w:r>
      <w:r w:rsidR="004653C7">
        <w:rPr>
          <w:color w:val="000000" w:themeColor="text1"/>
        </w:rPr>
        <w:t xml:space="preserve"> both courses</w:t>
      </w:r>
      <w:r w:rsidR="004653C7" w:rsidRPr="004E47E3">
        <w:rPr>
          <w:color w:val="000000" w:themeColor="text1"/>
        </w:rPr>
        <w:t xml:space="preserve"> and </w:t>
      </w:r>
      <w:r w:rsidR="004653C7">
        <w:rPr>
          <w:color w:val="000000" w:themeColor="text1"/>
        </w:rPr>
        <w:t>Sytil Murphy secon</w:t>
      </w:r>
      <w:r w:rsidR="00911813">
        <w:rPr>
          <w:color w:val="000000" w:themeColor="text1"/>
        </w:rPr>
        <w:t>ded. 14</w:t>
      </w:r>
      <w:r w:rsidR="004653C7" w:rsidRPr="004E47E3">
        <w:rPr>
          <w:color w:val="000000" w:themeColor="text1"/>
        </w:rPr>
        <w:t xml:space="preserve"> members voted in the aff</w:t>
      </w:r>
      <w:r w:rsidR="004653C7">
        <w:rPr>
          <w:color w:val="000000" w:themeColor="text1"/>
        </w:rPr>
        <w:t>irmative</w:t>
      </w:r>
      <w:r w:rsidR="00911813">
        <w:rPr>
          <w:color w:val="000000" w:themeColor="text1"/>
        </w:rPr>
        <w:t xml:space="preserve"> and 1 member abstained</w:t>
      </w:r>
      <w:r w:rsidR="005340BB">
        <w:rPr>
          <w:color w:val="000000" w:themeColor="text1"/>
        </w:rPr>
        <w:t xml:space="preserve"> from voting</w:t>
      </w:r>
      <w:r w:rsidR="004653C7">
        <w:rPr>
          <w:color w:val="000000" w:themeColor="text1"/>
        </w:rPr>
        <w:t>. The proposals passed.</w:t>
      </w:r>
    </w:p>
    <w:p w14:paraId="6C6069C7" w14:textId="77777777" w:rsidR="00BA5C35" w:rsidRDefault="00BA5C35" w:rsidP="00BA5C35">
      <w:pPr>
        <w:pStyle w:val="ListParagraph"/>
        <w:ind w:left="1080"/>
      </w:pPr>
    </w:p>
    <w:p w14:paraId="19FD7C2A" w14:textId="60EC3496" w:rsidR="00851A64" w:rsidRDefault="00057178" w:rsidP="00384E47">
      <w:pPr>
        <w:rPr>
          <w:b/>
        </w:rPr>
      </w:pPr>
      <w:r>
        <w:rPr>
          <w:b/>
        </w:rPr>
        <w:t>I</w:t>
      </w:r>
      <w:r w:rsidR="00593C3F">
        <w:rPr>
          <w:b/>
        </w:rPr>
        <w:t>V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</w:r>
      <w:r w:rsidR="00851A64">
        <w:rPr>
          <w:b/>
        </w:rPr>
        <w:t>First Readings</w:t>
      </w:r>
    </w:p>
    <w:p w14:paraId="021B0B59" w14:textId="77777777" w:rsidR="001F4362" w:rsidRDefault="001F4362" w:rsidP="001F4362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ART</w:t>
      </w:r>
    </w:p>
    <w:p w14:paraId="628F06A2" w14:textId="77777777" w:rsidR="001F4362" w:rsidRDefault="001F4362" w:rsidP="001F4362">
      <w:pPr>
        <w:pStyle w:val="ListParagraph"/>
        <w:ind w:left="1080"/>
        <w:rPr>
          <w:bCs/>
        </w:rPr>
      </w:pPr>
      <w:r>
        <w:rPr>
          <w:bCs/>
        </w:rPr>
        <w:t>Add ARED345 as a Tier II Social Science option.</w:t>
      </w:r>
    </w:p>
    <w:p w14:paraId="44B7C450" w14:textId="77777777" w:rsidR="008C79DE" w:rsidRPr="008C79DE" w:rsidRDefault="008C79DE" w:rsidP="008C79DE">
      <w:pPr>
        <w:rPr>
          <w:bCs/>
        </w:rPr>
      </w:pPr>
    </w:p>
    <w:p w14:paraId="23FE62A0" w14:textId="77777777" w:rsidR="001F4362" w:rsidRDefault="001F4362" w:rsidP="001F4362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MUSC</w:t>
      </w:r>
    </w:p>
    <w:p w14:paraId="711A6292" w14:textId="77777777" w:rsidR="001F4362" w:rsidRDefault="001F4362" w:rsidP="001F4362">
      <w:pPr>
        <w:pStyle w:val="ListParagraph"/>
        <w:ind w:left="1080"/>
        <w:rPr>
          <w:bCs/>
        </w:rPr>
      </w:pPr>
      <w:r>
        <w:rPr>
          <w:bCs/>
        </w:rPr>
        <w:t>Add MUSC326 as a Tier II Social Science option.</w:t>
      </w:r>
    </w:p>
    <w:p w14:paraId="58F3188A" w14:textId="77777777" w:rsidR="008C79DE" w:rsidRDefault="008C79DE" w:rsidP="001F4362">
      <w:pPr>
        <w:pStyle w:val="ListParagraph"/>
        <w:ind w:left="1080"/>
        <w:rPr>
          <w:bCs/>
        </w:rPr>
      </w:pPr>
    </w:p>
    <w:p w14:paraId="01013A0F" w14:textId="56009C56" w:rsidR="008C79DE" w:rsidRDefault="00840F2E" w:rsidP="008C79DE">
      <w:pPr>
        <w:rPr>
          <w:bCs/>
        </w:rPr>
      </w:pPr>
      <w:r>
        <w:rPr>
          <w:bCs/>
        </w:rPr>
        <w:t xml:space="preserve">David Modler and </w:t>
      </w:r>
      <w:r w:rsidR="008C79DE">
        <w:rPr>
          <w:bCs/>
        </w:rPr>
        <w:t xml:space="preserve">Austin </w:t>
      </w:r>
      <w:proofErr w:type="spellStart"/>
      <w:r w:rsidR="008C79DE">
        <w:rPr>
          <w:bCs/>
        </w:rPr>
        <w:t>Showen</w:t>
      </w:r>
      <w:proofErr w:type="spellEnd"/>
      <w:r>
        <w:rPr>
          <w:bCs/>
        </w:rPr>
        <w:t xml:space="preserve"> </w:t>
      </w:r>
      <w:r w:rsidR="009C4892">
        <w:rPr>
          <w:bCs/>
        </w:rPr>
        <w:t>presented</w:t>
      </w:r>
      <w:r>
        <w:rPr>
          <w:bCs/>
        </w:rPr>
        <w:t xml:space="preserve"> </w:t>
      </w:r>
      <w:r w:rsidR="009C4892">
        <w:rPr>
          <w:bCs/>
        </w:rPr>
        <w:t>updated ARED345 and MUSC326 courses</w:t>
      </w:r>
      <w:r w:rsidR="0007358F">
        <w:rPr>
          <w:bCs/>
        </w:rPr>
        <w:t xml:space="preserve"> in response to </w:t>
      </w:r>
      <w:r w:rsidR="00147327">
        <w:rPr>
          <w:bCs/>
        </w:rPr>
        <w:t xml:space="preserve">the first of several </w:t>
      </w:r>
      <w:r w:rsidR="0007358F">
        <w:rPr>
          <w:bCs/>
        </w:rPr>
        <w:t xml:space="preserve">new </w:t>
      </w:r>
      <w:r w:rsidR="0076437C">
        <w:rPr>
          <w:bCs/>
        </w:rPr>
        <w:t>curriculum</w:t>
      </w:r>
      <w:r w:rsidR="00DC7907">
        <w:rPr>
          <w:bCs/>
        </w:rPr>
        <w:t xml:space="preserve"> </w:t>
      </w:r>
      <w:r w:rsidR="0007358F">
        <w:rPr>
          <w:bCs/>
        </w:rPr>
        <w:t xml:space="preserve">requirements </w:t>
      </w:r>
      <w:r w:rsidR="00147327">
        <w:rPr>
          <w:bCs/>
        </w:rPr>
        <w:t xml:space="preserve">coming from the state </w:t>
      </w:r>
      <w:r w:rsidR="00CD2692">
        <w:rPr>
          <w:bCs/>
        </w:rPr>
        <w:t>that would affect</w:t>
      </w:r>
      <w:r w:rsidR="0007358F">
        <w:rPr>
          <w:bCs/>
        </w:rPr>
        <w:t xml:space="preserve"> all Education majors.</w:t>
      </w:r>
      <w:r>
        <w:rPr>
          <w:bCs/>
        </w:rPr>
        <w:t xml:space="preserve"> </w:t>
      </w:r>
      <w:r w:rsidR="009C4892">
        <w:rPr>
          <w:bCs/>
        </w:rPr>
        <w:t xml:space="preserve">They would like to embed new </w:t>
      </w:r>
      <w:r w:rsidR="00BC1992">
        <w:rPr>
          <w:bCs/>
        </w:rPr>
        <w:t xml:space="preserve">state-mandated </w:t>
      </w:r>
      <w:r w:rsidR="009C4892">
        <w:rPr>
          <w:bCs/>
        </w:rPr>
        <w:t xml:space="preserve">requirements into </w:t>
      </w:r>
      <w:r w:rsidR="000E5B9C">
        <w:rPr>
          <w:bCs/>
        </w:rPr>
        <w:t>their</w:t>
      </w:r>
      <w:r w:rsidR="00B378AF">
        <w:rPr>
          <w:bCs/>
        </w:rPr>
        <w:t xml:space="preserve"> two</w:t>
      </w:r>
      <w:r w:rsidR="009C4892">
        <w:rPr>
          <w:bCs/>
        </w:rPr>
        <w:t xml:space="preserve"> existing courses </w:t>
      </w:r>
      <w:r w:rsidR="00103321">
        <w:rPr>
          <w:bCs/>
        </w:rPr>
        <w:t>to keep their degree programs capped at</w:t>
      </w:r>
      <w:r w:rsidR="0007358F">
        <w:rPr>
          <w:bCs/>
        </w:rPr>
        <w:t xml:space="preserve"> 120 credit hours</w:t>
      </w:r>
      <w:r w:rsidR="009C4892">
        <w:rPr>
          <w:bCs/>
        </w:rPr>
        <w:t xml:space="preserve">. </w:t>
      </w:r>
      <w:r w:rsidR="00D93ABB">
        <w:rPr>
          <w:bCs/>
        </w:rPr>
        <w:t>Several</w:t>
      </w:r>
      <w:r w:rsidR="006C1750">
        <w:rPr>
          <w:bCs/>
        </w:rPr>
        <w:t xml:space="preserve"> members of the committee </w:t>
      </w:r>
      <w:r w:rsidR="00F44603">
        <w:rPr>
          <w:bCs/>
        </w:rPr>
        <w:t>mentioned</w:t>
      </w:r>
      <w:r w:rsidR="005C292A">
        <w:rPr>
          <w:bCs/>
        </w:rPr>
        <w:t xml:space="preserve"> that both of these courses seem specific to art and music education majors as opposed to</w:t>
      </w:r>
      <w:r w:rsidR="00A12822">
        <w:rPr>
          <w:bCs/>
        </w:rPr>
        <w:t xml:space="preserve"> being open to</w:t>
      </w:r>
      <w:r w:rsidR="005C292A">
        <w:rPr>
          <w:bCs/>
        </w:rPr>
        <w:t xml:space="preserve"> the </w:t>
      </w:r>
      <w:r w:rsidR="0008590A">
        <w:rPr>
          <w:bCs/>
        </w:rPr>
        <w:t xml:space="preserve">larger </w:t>
      </w:r>
      <w:r w:rsidR="005C292A">
        <w:rPr>
          <w:bCs/>
        </w:rPr>
        <w:t>student population as a whole</w:t>
      </w:r>
      <w:r w:rsidR="007B0B45">
        <w:rPr>
          <w:bCs/>
        </w:rPr>
        <w:t xml:space="preserve"> and therefore do not </w:t>
      </w:r>
      <w:r w:rsidR="000A3566">
        <w:rPr>
          <w:bCs/>
        </w:rPr>
        <w:t xml:space="preserve">seem like a good </w:t>
      </w:r>
      <w:r w:rsidR="007B0B45">
        <w:rPr>
          <w:bCs/>
        </w:rPr>
        <w:t xml:space="preserve">fit </w:t>
      </w:r>
      <w:r w:rsidR="000A3566">
        <w:rPr>
          <w:bCs/>
        </w:rPr>
        <w:t xml:space="preserve">for the </w:t>
      </w:r>
      <w:r w:rsidR="007B0B45">
        <w:rPr>
          <w:bCs/>
        </w:rPr>
        <w:t>core curriculum</w:t>
      </w:r>
      <w:r w:rsidR="005C292A">
        <w:rPr>
          <w:bCs/>
        </w:rPr>
        <w:t xml:space="preserve">. </w:t>
      </w:r>
      <w:r w:rsidR="00C71C8B">
        <w:rPr>
          <w:bCs/>
        </w:rPr>
        <w:t>Jennifer</w:t>
      </w:r>
      <w:r w:rsidR="00A12822">
        <w:rPr>
          <w:bCs/>
        </w:rPr>
        <w:t xml:space="preserve"> Penland </w:t>
      </w:r>
      <w:r w:rsidR="00E6553D">
        <w:rPr>
          <w:bCs/>
        </w:rPr>
        <w:t xml:space="preserve">and Tim Nixon suggested </w:t>
      </w:r>
      <w:r w:rsidR="00A12822">
        <w:rPr>
          <w:bCs/>
        </w:rPr>
        <w:t>that a standing substitution might w</w:t>
      </w:r>
      <w:r w:rsidR="007B0163">
        <w:rPr>
          <w:bCs/>
        </w:rPr>
        <w:t>ork as an alternative solution.</w:t>
      </w:r>
    </w:p>
    <w:p w14:paraId="5D66DD59" w14:textId="77777777" w:rsidR="00147327" w:rsidRDefault="00147327" w:rsidP="008C79DE">
      <w:pPr>
        <w:rPr>
          <w:bCs/>
        </w:rPr>
      </w:pPr>
    </w:p>
    <w:p w14:paraId="4E468769" w14:textId="6DBAD9EE" w:rsidR="00147327" w:rsidRPr="008C79DE" w:rsidRDefault="00147327" w:rsidP="008C79DE">
      <w:pPr>
        <w:rPr>
          <w:bCs/>
        </w:rPr>
      </w:pPr>
      <w:r>
        <w:rPr>
          <w:bCs/>
        </w:rPr>
        <w:t>Stephanie Slocum-Schaffer moved that a standing substitution be instituted for ARED345 and MUSC326 to substitute automatically for EDUC200 for a period of one year.</w:t>
      </w:r>
      <w:r w:rsidR="000806D1">
        <w:rPr>
          <w:bCs/>
        </w:rPr>
        <w:t xml:space="preserve"> Brad Hamann seconded. 15 members voted in the affirmative.</w:t>
      </w:r>
      <w:r w:rsidR="00C1634B">
        <w:rPr>
          <w:bCs/>
        </w:rPr>
        <w:t xml:space="preserve"> The proposal passed with no </w:t>
      </w:r>
      <w:r w:rsidR="00840DD0">
        <w:rPr>
          <w:bCs/>
        </w:rPr>
        <w:t>nay</w:t>
      </w:r>
      <w:r w:rsidR="000C7D5E">
        <w:rPr>
          <w:bCs/>
        </w:rPr>
        <w:t xml:space="preserve">s and no </w:t>
      </w:r>
      <w:r w:rsidR="00C1634B">
        <w:rPr>
          <w:bCs/>
        </w:rPr>
        <w:t>abstentions.</w:t>
      </w:r>
    </w:p>
    <w:p w14:paraId="271CEF59" w14:textId="77777777" w:rsidR="008C79DE" w:rsidRDefault="008C79DE" w:rsidP="001F4362">
      <w:pPr>
        <w:pStyle w:val="ListParagraph"/>
        <w:ind w:left="1080"/>
        <w:rPr>
          <w:bCs/>
        </w:rPr>
      </w:pPr>
    </w:p>
    <w:p w14:paraId="1C448210" w14:textId="77777777" w:rsidR="001F4362" w:rsidRDefault="001F4362" w:rsidP="001F4362">
      <w:pPr>
        <w:pStyle w:val="ListParagraph"/>
        <w:numPr>
          <w:ilvl w:val="0"/>
          <w:numId w:val="12"/>
        </w:numPr>
        <w:rPr>
          <w:bCs/>
        </w:rPr>
      </w:pPr>
      <w:r>
        <w:rPr>
          <w:bCs/>
        </w:rPr>
        <w:t>ANTH</w:t>
      </w:r>
    </w:p>
    <w:p w14:paraId="7698B7C0" w14:textId="2DB26CF4" w:rsidR="00A005D8" w:rsidRPr="00B231A4" w:rsidRDefault="001F4362" w:rsidP="00B231A4">
      <w:pPr>
        <w:pStyle w:val="ListParagraph"/>
        <w:ind w:left="1080"/>
        <w:rPr>
          <w:bCs/>
        </w:rPr>
      </w:pPr>
      <w:r>
        <w:rPr>
          <w:bCs/>
        </w:rPr>
        <w:t>Add ANTH203 as a Tier II Social Sciences option.</w:t>
      </w:r>
    </w:p>
    <w:p w14:paraId="4018A05B" w14:textId="0BCCAC90" w:rsidR="009023B1" w:rsidRDefault="009023B1" w:rsidP="008750D7">
      <w:pPr>
        <w:rPr>
          <w:bCs/>
        </w:rPr>
      </w:pPr>
    </w:p>
    <w:p w14:paraId="6C9CBB35" w14:textId="4A5B5759" w:rsidR="00C006F9" w:rsidRPr="00AB16A6" w:rsidRDefault="00840DD0" w:rsidP="00AB16A6">
      <w:pPr>
        <w:rPr>
          <w:color w:val="000000" w:themeColor="text1"/>
        </w:rPr>
      </w:pPr>
      <w:r>
        <w:rPr>
          <w:color w:val="000000" w:themeColor="text1"/>
        </w:rPr>
        <w:t>Chiquita Howard-Bostic</w:t>
      </w:r>
      <w:r w:rsidR="00AB16A6">
        <w:rPr>
          <w:color w:val="000000" w:themeColor="text1"/>
        </w:rPr>
        <w:t xml:space="preserve"> presented a new course for the core</w:t>
      </w:r>
      <w:r w:rsidR="005656B6">
        <w:rPr>
          <w:color w:val="000000" w:themeColor="text1"/>
        </w:rPr>
        <w:t xml:space="preserve"> curriculum</w:t>
      </w:r>
      <w:r w:rsidR="00AB16A6">
        <w:rPr>
          <w:color w:val="000000" w:themeColor="text1"/>
        </w:rPr>
        <w:t>, ANTH203. Stephanie Slocum-Schaffer mentioned that the competency on Lifelong Learning needs to be checked for every course in the core and that the committee also need</w:t>
      </w:r>
      <w:r w:rsidR="001E5F2E">
        <w:rPr>
          <w:color w:val="000000" w:themeColor="text1"/>
        </w:rPr>
        <w:t>s</w:t>
      </w:r>
      <w:r w:rsidR="00AB16A6">
        <w:rPr>
          <w:color w:val="000000" w:themeColor="text1"/>
        </w:rPr>
        <w:t xml:space="preserve"> an assessment plan for </w:t>
      </w:r>
      <w:r w:rsidR="00535C79">
        <w:rPr>
          <w:color w:val="000000" w:themeColor="text1"/>
        </w:rPr>
        <w:t xml:space="preserve">the </w:t>
      </w:r>
      <w:r w:rsidR="00AB16A6">
        <w:rPr>
          <w:color w:val="000000" w:themeColor="text1"/>
        </w:rPr>
        <w:t>Lifelong Learning</w:t>
      </w:r>
      <w:r w:rsidR="00535C79">
        <w:rPr>
          <w:color w:val="000000" w:themeColor="text1"/>
        </w:rPr>
        <w:t xml:space="preserve"> competency</w:t>
      </w:r>
      <w:r w:rsidR="00AB16A6">
        <w:rPr>
          <w:color w:val="000000" w:themeColor="text1"/>
        </w:rPr>
        <w:t>. Chiquita</w:t>
      </w:r>
      <w:r w:rsidR="00AB16A6" w:rsidRPr="004E47E3">
        <w:rPr>
          <w:color w:val="000000" w:themeColor="text1"/>
        </w:rPr>
        <w:t xml:space="preserve"> agreed to make </w:t>
      </w:r>
      <w:r w:rsidR="00AB16A6">
        <w:rPr>
          <w:color w:val="000000" w:themeColor="text1"/>
        </w:rPr>
        <w:t>revisions for resubmission.</w:t>
      </w:r>
    </w:p>
    <w:p w14:paraId="55F641B5" w14:textId="77777777" w:rsidR="00851A64" w:rsidRPr="00851A64" w:rsidRDefault="00851A64" w:rsidP="00851A64">
      <w:pPr>
        <w:ind w:left="1080" w:hanging="360"/>
        <w:rPr>
          <w:bCs/>
        </w:rPr>
      </w:pPr>
    </w:p>
    <w:p w14:paraId="2297D5CA" w14:textId="2DCF6341" w:rsidR="00384E47" w:rsidRPr="00384E47" w:rsidRDefault="009A7AAC" w:rsidP="00384E47">
      <w:pPr>
        <w:rPr>
          <w:b/>
        </w:rPr>
      </w:pPr>
      <w:r>
        <w:rPr>
          <w:b/>
        </w:rPr>
        <w:t>V.</w:t>
      </w:r>
      <w:r>
        <w:rPr>
          <w:b/>
        </w:rPr>
        <w:tab/>
      </w:r>
      <w:r w:rsidR="00384E47" w:rsidRPr="00384E47">
        <w:rPr>
          <w:b/>
        </w:rPr>
        <w:t>Old Business</w:t>
      </w:r>
    </w:p>
    <w:p w14:paraId="2688A999" w14:textId="77777777" w:rsidR="004653C7" w:rsidRDefault="004653C7" w:rsidP="004653C7">
      <w:pPr>
        <w:pStyle w:val="ListParagraph"/>
        <w:numPr>
          <w:ilvl w:val="0"/>
          <w:numId w:val="7"/>
        </w:numPr>
      </w:pPr>
      <w:r>
        <w:t>Competency Requirement Mapping for New Course Creation (Monica Larson)</w:t>
      </w:r>
    </w:p>
    <w:p w14:paraId="2F45F14D" w14:textId="77777777" w:rsidR="001374F5" w:rsidRDefault="001374F5" w:rsidP="001374F5"/>
    <w:p w14:paraId="039CD2CD" w14:textId="42B3A714" w:rsidR="00823339" w:rsidRDefault="00823339" w:rsidP="001374F5">
      <w:r>
        <w:lastRenderedPageBreak/>
        <w:t xml:space="preserve">Monica Larson </w:t>
      </w:r>
      <w:r w:rsidR="00B56DCA">
        <w:t>shared</w:t>
      </w:r>
      <w:r>
        <w:t xml:space="preserve"> a Competency Requirement Mapping </w:t>
      </w:r>
      <w:r w:rsidR="00735F9D">
        <w:t>document</w:t>
      </w:r>
      <w:r>
        <w:t xml:space="preserve"> to help </w:t>
      </w:r>
      <w:r w:rsidR="00561235">
        <w:t>in the creation of</w:t>
      </w:r>
      <w:r>
        <w:t xml:space="preserve"> new courses and asked </w:t>
      </w:r>
      <w:r w:rsidR="005974D3">
        <w:t xml:space="preserve">the committee </w:t>
      </w:r>
      <w:r>
        <w:t xml:space="preserve">for feedback. </w:t>
      </w:r>
      <w:r w:rsidR="00142510">
        <w:t>Stephanie Sl</w:t>
      </w:r>
      <w:r w:rsidR="00F01FB7">
        <w:t>o</w:t>
      </w:r>
      <w:r w:rsidR="00142510">
        <w:t xml:space="preserve">cum-Schaffer mentioned that every </w:t>
      </w:r>
      <w:r w:rsidR="0020333A">
        <w:t xml:space="preserve">second-tier </w:t>
      </w:r>
      <w:r w:rsidR="00142510">
        <w:t>course in the core needs</w:t>
      </w:r>
      <w:r w:rsidR="0020333A">
        <w:t xml:space="preserve"> to fulfill</w:t>
      </w:r>
      <w:r w:rsidR="00142510">
        <w:t xml:space="preserve"> a Lifelong Learning competency along with an assessment plan and that that should be reflected in the document. </w:t>
      </w:r>
      <w:r w:rsidR="00B56DCA">
        <w:t>Committee members</w:t>
      </w:r>
      <w:r w:rsidR="00D87D7B">
        <w:t xml:space="preserve"> mentioned adding the department that houses the course </w:t>
      </w:r>
      <w:r w:rsidR="00B56DCA">
        <w:t>and the date of submission</w:t>
      </w:r>
      <w:r w:rsidR="005974D3">
        <w:t xml:space="preserve"> to the form</w:t>
      </w:r>
      <w:r w:rsidR="00D87D7B">
        <w:t xml:space="preserve">. </w:t>
      </w:r>
      <w:r w:rsidR="00FE75B3">
        <w:t xml:space="preserve">Tim Nixon </w:t>
      </w:r>
      <w:r w:rsidR="006778E5">
        <w:t xml:space="preserve">mentioned that Written Communication is not a competency for Writing in the Major. The committee responded very positively to </w:t>
      </w:r>
      <w:r w:rsidR="00A8269C">
        <w:t>the document as a whole</w:t>
      </w:r>
      <w:r w:rsidR="006778E5">
        <w:t xml:space="preserve">. </w:t>
      </w:r>
    </w:p>
    <w:p w14:paraId="7CFB3067" w14:textId="77777777" w:rsidR="002975FC" w:rsidRDefault="002975FC" w:rsidP="002975FC"/>
    <w:p w14:paraId="4B7CCB2A" w14:textId="10FFEEE6" w:rsidR="00384E47" w:rsidRDefault="00593C3F" w:rsidP="00384E47">
      <w:pPr>
        <w:rPr>
          <w:b/>
        </w:rPr>
      </w:pPr>
      <w:r>
        <w:rPr>
          <w:b/>
        </w:rPr>
        <w:t>V</w:t>
      </w:r>
      <w:r w:rsidR="009A7AAC">
        <w:rPr>
          <w:b/>
        </w:rPr>
        <w:t>I</w:t>
      </w:r>
      <w:r w:rsidR="00384E47" w:rsidRPr="00384E47">
        <w:rPr>
          <w:b/>
        </w:rPr>
        <w:t>.</w:t>
      </w:r>
      <w:r w:rsidR="00384E47" w:rsidRPr="00384E47">
        <w:rPr>
          <w:b/>
        </w:rPr>
        <w:tab/>
        <w:t>New Business</w:t>
      </w:r>
    </w:p>
    <w:p w14:paraId="457C9677" w14:textId="57A533D0" w:rsidR="00245646" w:rsidRDefault="00245646" w:rsidP="00384E47">
      <w:pPr>
        <w:rPr>
          <w:b/>
        </w:rPr>
      </w:pPr>
    </w:p>
    <w:p w14:paraId="77C19192" w14:textId="0403695C" w:rsidR="00245646" w:rsidRPr="00FD5CEF" w:rsidRDefault="00761322" w:rsidP="00384E47">
      <w:pPr>
        <w:rPr>
          <w:color w:val="000000" w:themeColor="text1"/>
        </w:rPr>
      </w:pPr>
      <w:r>
        <w:rPr>
          <w:color w:val="000000" w:themeColor="text1"/>
        </w:rPr>
        <w:t>N/A</w:t>
      </w:r>
    </w:p>
    <w:sectPr w:rsidR="00245646" w:rsidRPr="00FD5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2E05"/>
    <w:multiLevelType w:val="hybridMultilevel"/>
    <w:tmpl w:val="D0EC6434"/>
    <w:lvl w:ilvl="0" w:tplc="3B8CCB3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A7B47"/>
    <w:multiLevelType w:val="hybridMultilevel"/>
    <w:tmpl w:val="CEC847C2"/>
    <w:lvl w:ilvl="0" w:tplc="8CE82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36432"/>
    <w:multiLevelType w:val="hybridMultilevel"/>
    <w:tmpl w:val="A1CA7368"/>
    <w:lvl w:ilvl="0" w:tplc="E47C176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8311B"/>
    <w:multiLevelType w:val="hybridMultilevel"/>
    <w:tmpl w:val="7C1829CC"/>
    <w:lvl w:ilvl="0" w:tplc="30EAE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45529"/>
    <w:multiLevelType w:val="hybridMultilevel"/>
    <w:tmpl w:val="A89606E0"/>
    <w:lvl w:ilvl="0" w:tplc="333E1C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76AF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F37C92"/>
    <w:multiLevelType w:val="hybridMultilevel"/>
    <w:tmpl w:val="3480A482"/>
    <w:lvl w:ilvl="0" w:tplc="A0846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557D5"/>
    <w:multiLevelType w:val="hybridMultilevel"/>
    <w:tmpl w:val="D9760626"/>
    <w:lvl w:ilvl="0" w:tplc="ED903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514A4F"/>
    <w:multiLevelType w:val="hybridMultilevel"/>
    <w:tmpl w:val="7C1829CC"/>
    <w:lvl w:ilvl="0" w:tplc="30EAE3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23244E"/>
    <w:multiLevelType w:val="hybridMultilevel"/>
    <w:tmpl w:val="751A00E8"/>
    <w:lvl w:ilvl="0" w:tplc="CA5E0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401125"/>
    <w:multiLevelType w:val="hybridMultilevel"/>
    <w:tmpl w:val="5876053C"/>
    <w:lvl w:ilvl="0" w:tplc="31B2E1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4E27E7"/>
    <w:multiLevelType w:val="hybridMultilevel"/>
    <w:tmpl w:val="D3DE90F0"/>
    <w:lvl w:ilvl="0" w:tplc="7298A0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E9"/>
    <w:rsid w:val="00057178"/>
    <w:rsid w:val="0007358F"/>
    <w:rsid w:val="000806D1"/>
    <w:rsid w:val="0008590A"/>
    <w:rsid w:val="00095D2C"/>
    <w:rsid w:val="000A3566"/>
    <w:rsid w:val="000A6805"/>
    <w:rsid w:val="000C16C7"/>
    <w:rsid w:val="000C7D5E"/>
    <w:rsid w:val="000E034A"/>
    <w:rsid w:val="000E5B9C"/>
    <w:rsid w:val="000E72A0"/>
    <w:rsid w:val="000F06D5"/>
    <w:rsid w:val="000F1D5E"/>
    <w:rsid w:val="00103321"/>
    <w:rsid w:val="001133FE"/>
    <w:rsid w:val="00121FB8"/>
    <w:rsid w:val="001374F5"/>
    <w:rsid w:val="00142510"/>
    <w:rsid w:val="00147327"/>
    <w:rsid w:val="00167B12"/>
    <w:rsid w:val="0019339D"/>
    <w:rsid w:val="001B3100"/>
    <w:rsid w:val="001B3C17"/>
    <w:rsid w:val="001B3CAE"/>
    <w:rsid w:val="001D4DA1"/>
    <w:rsid w:val="001E5733"/>
    <w:rsid w:val="001E5F2E"/>
    <w:rsid w:val="001F15F8"/>
    <w:rsid w:val="001F4362"/>
    <w:rsid w:val="0020333A"/>
    <w:rsid w:val="002146AB"/>
    <w:rsid w:val="002218BD"/>
    <w:rsid w:val="00235C81"/>
    <w:rsid w:val="00245646"/>
    <w:rsid w:val="002975FC"/>
    <w:rsid w:val="002C22AC"/>
    <w:rsid w:val="0031260A"/>
    <w:rsid w:val="003230E3"/>
    <w:rsid w:val="00336947"/>
    <w:rsid w:val="00361378"/>
    <w:rsid w:val="00384A3F"/>
    <w:rsid w:val="00384E47"/>
    <w:rsid w:val="00392C7F"/>
    <w:rsid w:val="003B57B9"/>
    <w:rsid w:val="003C24CC"/>
    <w:rsid w:val="003D227E"/>
    <w:rsid w:val="003D64DD"/>
    <w:rsid w:val="003F3463"/>
    <w:rsid w:val="00422A6D"/>
    <w:rsid w:val="00444784"/>
    <w:rsid w:val="004653C7"/>
    <w:rsid w:val="0048760C"/>
    <w:rsid w:val="004E47E3"/>
    <w:rsid w:val="00505A48"/>
    <w:rsid w:val="00505EB2"/>
    <w:rsid w:val="00506FF0"/>
    <w:rsid w:val="00521FE9"/>
    <w:rsid w:val="005340BB"/>
    <w:rsid w:val="00535C79"/>
    <w:rsid w:val="00535DCE"/>
    <w:rsid w:val="005479B4"/>
    <w:rsid w:val="00561235"/>
    <w:rsid w:val="005656B6"/>
    <w:rsid w:val="00591049"/>
    <w:rsid w:val="00593C3F"/>
    <w:rsid w:val="005974D3"/>
    <w:rsid w:val="005A369C"/>
    <w:rsid w:val="005A4EA7"/>
    <w:rsid w:val="005C292A"/>
    <w:rsid w:val="00646C6C"/>
    <w:rsid w:val="0067582D"/>
    <w:rsid w:val="006778E5"/>
    <w:rsid w:val="006940C5"/>
    <w:rsid w:val="006A17BD"/>
    <w:rsid w:val="006B70EC"/>
    <w:rsid w:val="006C1750"/>
    <w:rsid w:val="006D32D5"/>
    <w:rsid w:val="006D796B"/>
    <w:rsid w:val="006E7607"/>
    <w:rsid w:val="0070389D"/>
    <w:rsid w:val="0072670C"/>
    <w:rsid w:val="00735F9D"/>
    <w:rsid w:val="00761322"/>
    <w:rsid w:val="0076437C"/>
    <w:rsid w:val="00782066"/>
    <w:rsid w:val="007833E3"/>
    <w:rsid w:val="007860DA"/>
    <w:rsid w:val="007B0163"/>
    <w:rsid w:val="007B0B45"/>
    <w:rsid w:val="007F7119"/>
    <w:rsid w:val="00823339"/>
    <w:rsid w:val="00840DD0"/>
    <w:rsid w:val="00840F2E"/>
    <w:rsid w:val="00851A64"/>
    <w:rsid w:val="008750D7"/>
    <w:rsid w:val="008948D5"/>
    <w:rsid w:val="00896EAB"/>
    <w:rsid w:val="008C79DE"/>
    <w:rsid w:val="009023B1"/>
    <w:rsid w:val="00911813"/>
    <w:rsid w:val="00922AC2"/>
    <w:rsid w:val="00945B0E"/>
    <w:rsid w:val="0099195D"/>
    <w:rsid w:val="009A72FF"/>
    <w:rsid w:val="009A7AAC"/>
    <w:rsid w:val="009C4892"/>
    <w:rsid w:val="00A005D8"/>
    <w:rsid w:val="00A12822"/>
    <w:rsid w:val="00A2483F"/>
    <w:rsid w:val="00A52A01"/>
    <w:rsid w:val="00A7186F"/>
    <w:rsid w:val="00A76655"/>
    <w:rsid w:val="00A8269C"/>
    <w:rsid w:val="00A83713"/>
    <w:rsid w:val="00A84DD0"/>
    <w:rsid w:val="00AB16A6"/>
    <w:rsid w:val="00AF0851"/>
    <w:rsid w:val="00B00E38"/>
    <w:rsid w:val="00B231A4"/>
    <w:rsid w:val="00B378AF"/>
    <w:rsid w:val="00B42509"/>
    <w:rsid w:val="00B52F7B"/>
    <w:rsid w:val="00B56DCA"/>
    <w:rsid w:val="00B604F0"/>
    <w:rsid w:val="00BA5C35"/>
    <w:rsid w:val="00BB17D7"/>
    <w:rsid w:val="00BC1392"/>
    <w:rsid w:val="00BC1992"/>
    <w:rsid w:val="00BD4AD8"/>
    <w:rsid w:val="00BE7016"/>
    <w:rsid w:val="00BF60C2"/>
    <w:rsid w:val="00C006F9"/>
    <w:rsid w:val="00C04DA0"/>
    <w:rsid w:val="00C056B7"/>
    <w:rsid w:val="00C1634B"/>
    <w:rsid w:val="00C1717E"/>
    <w:rsid w:val="00C21D73"/>
    <w:rsid w:val="00C60028"/>
    <w:rsid w:val="00C61323"/>
    <w:rsid w:val="00C62A0A"/>
    <w:rsid w:val="00C71C8B"/>
    <w:rsid w:val="00CA4EFE"/>
    <w:rsid w:val="00CD2692"/>
    <w:rsid w:val="00CD2D2E"/>
    <w:rsid w:val="00CD3538"/>
    <w:rsid w:val="00CD536C"/>
    <w:rsid w:val="00D04F1C"/>
    <w:rsid w:val="00D30ED0"/>
    <w:rsid w:val="00D32116"/>
    <w:rsid w:val="00D40512"/>
    <w:rsid w:val="00D412F3"/>
    <w:rsid w:val="00D55922"/>
    <w:rsid w:val="00D63051"/>
    <w:rsid w:val="00D736E2"/>
    <w:rsid w:val="00D76637"/>
    <w:rsid w:val="00D844D4"/>
    <w:rsid w:val="00D87D7B"/>
    <w:rsid w:val="00D93ABB"/>
    <w:rsid w:val="00D968AB"/>
    <w:rsid w:val="00DA3FBC"/>
    <w:rsid w:val="00DC11E5"/>
    <w:rsid w:val="00DC5E54"/>
    <w:rsid w:val="00DC6FD1"/>
    <w:rsid w:val="00DC7907"/>
    <w:rsid w:val="00E03BD6"/>
    <w:rsid w:val="00E0654F"/>
    <w:rsid w:val="00E30FC6"/>
    <w:rsid w:val="00E33639"/>
    <w:rsid w:val="00E36AC8"/>
    <w:rsid w:val="00E6553D"/>
    <w:rsid w:val="00E65780"/>
    <w:rsid w:val="00E941D8"/>
    <w:rsid w:val="00EA0D24"/>
    <w:rsid w:val="00EC64E2"/>
    <w:rsid w:val="00F01FB7"/>
    <w:rsid w:val="00F23E43"/>
    <w:rsid w:val="00F44603"/>
    <w:rsid w:val="00F879FB"/>
    <w:rsid w:val="00FC6712"/>
    <w:rsid w:val="00FD5CEF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574E"/>
  <w15:docId w15:val="{A52CB022-324B-4004-A642-61BA995A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TNixon</dc:creator>
  <cp:lastModifiedBy>Barbara Kandalis</cp:lastModifiedBy>
  <cp:revision>2</cp:revision>
  <dcterms:created xsi:type="dcterms:W3CDTF">2021-05-05T15:43:00Z</dcterms:created>
  <dcterms:modified xsi:type="dcterms:W3CDTF">2021-05-05T15:43:00Z</dcterms:modified>
</cp:coreProperties>
</file>