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958A66" w14:textId="77777777" w:rsidR="00D736E2" w:rsidRPr="00D412F3" w:rsidRDefault="00D412F3" w:rsidP="00690A48">
      <w:pPr>
        <w:pStyle w:val="Heading1"/>
        <w:ind w:firstLine="720"/>
        <w:jc w:val="center"/>
      </w:pPr>
      <w:r w:rsidRPr="00D412F3">
        <w:t xml:space="preserve">Core Curriculum Committee </w:t>
      </w:r>
      <w:r w:rsidR="009641EC">
        <w:t>Meeting Minutes</w:t>
      </w:r>
    </w:p>
    <w:p w14:paraId="6FEB614A" w14:textId="77777777" w:rsidR="00D412F3" w:rsidRPr="00D412F3" w:rsidRDefault="00D412F3" w:rsidP="00D412F3">
      <w:pPr>
        <w:jc w:val="center"/>
        <w:rPr>
          <w:b/>
          <w:smallCaps/>
          <w:sz w:val="28"/>
          <w:szCs w:val="28"/>
        </w:rPr>
      </w:pPr>
      <w:r w:rsidRPr="00D412F3">
        <w:rPr>
          <w:b/>
          <w:smallCaps/>
          <w:sz w:val="28"/>
          <w:szCs w:val="28"/>
        </w:rPr>
        <w:t>Wednesday, September 18, 2019, 4:10 p.m., Scarborough Library, Room 256</w:t>
      </w:r>
    </w:p>
    <w:p w14:paraId="340045DA" w14:textId="77777777" w:rsidR="00D412F3" w:rsidRDefault="00D412F3"/>
    <w:tbl>
      <w:tblPr>
        <w:tblStyle w:val="TableGrid"/>
        <w:tblW w:w="0" w:type="auto"/>
        <w:jc w:val="center"/>
        <w:tblLook w:val="04A0" w:firstRow="1" w:lastRow="0" w:firstColumn="1" w:lastColumn="0" w:noHBand="0" w:noVBand="1"/>
      </w:tblPr>
      <w:tblGrid>
        <w:gridCol w:w="3740"/>
        <w:gridCol w:w="935"/>
        <w:gridCol w:w="3740"/>
        <w:gridCol w:w="935"/>
      </w:tblGrid>
      <w:tr w:rsidR="00D844D4" w14:paraId="6C1A46C0" w14:textId="77777777" w:rsidTr="00690A48">
        <w:trPr>
          <w:jc w:val="center"/>
        </w:trPr>
        <w:tc>
          <w:tcPr>
            <w:tcW w:w="4675" w:type="dxa"/>
            <w:gridSpan w:val="2"/>
          </w:tcPr>
          <w:p w14:paraId="09847A51" w14:textId="77777777" w:rsidR="00D844D4" w:rsidRPr="00D844D4" w:rsidRDefault="00D844D4">
            <w:pPr>
              <w:rPr>
                <w:b/>
              </w:rPr>
            </w:pPr>
            <w:r w:rsidRPr="00D844D4">
              <w:rPr>
                <w:b/>
              </w:rPr>
              <w:t>Voting Members 2019 – 2020:</w:t>
            </w:r>
          </w:p>
        </w:tc>
        <w:tc>
          <w:tcPr>
            <w:tcW w:w="3740" w:type="dxa"/>
          </w:tcPr>
          <w:p w14:paraId="3A5518CB" w14:textId="77777777" w:rsidR="00D844D4" w:rsidRPr="00336947" w:rsidRDefault="00D844D4">
            <w:pPr>
              <w:rPr>
                <w:sz w:val="20"/>
                <w:szCs w:val="20"/>
              </w:rPr>
            </w:pPr>
          </w:p>
        </w:tc>
        <w:tc>
          <w:tcPr>
            <w:tcW w:w="935" w:type="dxa"/>
          </w:tcPr>
          <w:p w14:paraId="6DA4F364" w14:textId="77777777" w:rsidR="00D844D4" w:rsidRDefault="00D844D4"/>
        </w:tc>
      </w:tr>
      <w:tr w:rsidR="00D844D4" w14:paraId="636F95E7" w14:textId="77777777" w:rsidTr="00690A48">
        <w:trPr>
          <w:jc w:val="center"/>
        </w:trPr>
        <w:tc>
          <w:tcPr>
            <w:tcW w:w="3740" w:type="dxa"/>
          </w:tcPr>
          <w:p w14:paraId="471924AB" w14:textId="77777777" w:rsidR="00D844D4" w:rsidRPr="00336947" w:rsidRDefault="00D844D4" w:rsidP="00D844D4">
            <w:pPr>
              <w:rPr>
                <w:sz w:val="20"/>
                <w:szCs w:val="20"/>
              </w:rPr>
            </w:pPr>
            <w:r w:rsidRPr="00336947">
              <w:rPr>
                <w:sz w:val="20"/>
                <w:szCs w:val="20"/>
              </w:rPr>
              <w:t>Karen Adams (CME)</w:t>
            </w:r>
          </w:p>
        </w:tc>
        <w:tc>
          <w:tcPr>
            <w:tcW w:w="935" w:type="dxa"/>
          </w:tcPr>
          <w:p w14:paraId="2AA083C6" w14:textId="278E64AA" w:rsidR="00D844D4" w:rsidRDefault="003C1EFB" w:rsidP="00D844D4">
            <w:r>
              <w:t>X</w:t>
            </w:r>
          </w:p>
        </w:tc>
        <w:tc>
          <w:tcPr>
            <w:tcW w:w="3740" w:type="dxa"/>
          </w:tcPr>
          <w:p w14:paraId="6AEBF9A0" w14:textId="77777777" w:rsidR="00D844D4" w:rsidRPr="00336947" w:rsidRDefault="00D844D4" w:rsidP="00D844D4">
            <w:pPr>
              <w:rPr>
                <w:sz w:val="20"/>
                <w:szCs w:val="20"/>
              </w:rPr>
            </w:pPr>
            <w:r w:rsidRPr="00336947">
              <w:rPr>
                <w:sz w:val="20"/>
                <w:szCs w:val="20"/>
              </w:rPr>
              <w:t xml:space="preserve">Al </w:t>
            </w:r>
            <w:proofErr w:type="spellStart"/>
            <w:r w:rsidRPr="00336947">
              <w:rPr>
                <w:sz w:val="20"/>
                <w:szCs w:val="20"/>
              </w:rPr>
              <w:t>Weidinger</w:t>
            </w:r>
            <w:proofErr w:type="spellEnd"/>
            <w:r w:rsidRPr="00336947">
              <w:rPr>
                <w:sz w:val="20"/>
                <w:szCs w:val="20"/>
              </w:rPr>
              <w:t xml:space="preserve"> (ACCT)</w:t>
            </w:r>
          </w:p>
        </w:tc>
        <w:tc>
          <w:tcPr>
            <w:tcW w:w="935" w:type="dxa"/>
          </w:tcPr>
          <w:p w14:paraId="79D45FE4" w14:textId="07CA0402" w:rsidR="00D844D4" w:rsidRDefault="003C1EFB" w:rsidP="00D844D4">
            <w:r>
              <w:t>X</w:t>
            </w:r>
          </w:p>
        </w:tc>
      </w:tr>
      <w:tr w:rsidR="00D844D4" w14:paraId="36FEA1E8" w14:textId="77777777" w:rsidTr="00690A48">
        <w:trPr>
          <w:jc w:val="center"/>
        </w:trPr>
        <w:tc>
          <w:tcPr>
            <w:tcW w:w="3740" w:type="dxa"/>
          </w:tcPr>
          <w:p w14:paraId="4AD6A44C" w14:textId="77777777" w:rsidR="00D844D4" w:rsidRPr="00336947" w:rsidRDefault="00D844D4" w:rsidP="00D844D4">
            <w:pPr>
              <w:rPr>
                <w:sz w:val="20"/>
                <w:szCs w:val="20"/>
              </w:rPr>
            </w:pPr>
            <w:r w:rsidRPr="00336947">
              <w:rPr>
                <w:sz w:val="20"/>
                <w:szCs w:val="20"/>
              </w:rPr>
              <w:t>Sally Brasher (HIST)</w:t>
            </w:r>
          </w:p>
        </w:tc>
        <w:tc>
          <w:tcPr>
            <w:tcW w:w="935" w:type="dxa"/>
          </w:tcPr>
          <w:p w14:paraId="2769C83C" w14:textId="1CB89145" w:rsidR="00D844D4" w:rsidRDefault="003C1EFB" w:rsidP="00D844D4">
            <w:r>
              <w:t>X</w:t>
            </w:r>
          </w:p>
        </w:tc>
        <w:tc>
          <w:tcPr>
            <w:tcW w:w="3740" w:type="dxa"/>
          </w:tcPr>
          <w:p w14:paraId="20336A5C" w14:textId="77777777" w:rsidR="00D844D4" w:rsidRPr="00336947" w:rsidRDefault="00D844D4" w:rsidP="00D844D4">
            <w:pPr>
              <w:rPr>
                <w:sz w:val="20"/>
                <w:szCs w:val="20"/>
              </w:rPr>
            </w:pPr>
            <w:r w:rsidRPr="00336947">
              <w:rPr>
                <w:sz w:val="20"/>
                <w:szCs w:val="20"/>
              </w:rPr>
              <w:t>vacant (FACS)</w:t>
            </w:r>
          </w:p>
        </w:tc>
        <w:tc>
          <w:tcPr>
            <w:tcW w:w="935" w:type="dxa"/>
          </w:tcPr>
          <w:p w14:paraId="6F84069D" w14:textId="77777777" w:rsidR="00D844D4" w:rsidRDefault="00D844D4" w:rsidP="00D844D4"/>
        </w:tc>
      </w:tr>
      <w:tr w:rsidR="00D844D4" w14:paraId="54851380" w14:textId="77777777" w:rsidTr="00690A48">
        <w:trPr>
          <w:jc w:val="center"/>
        </w:trPr>
        <w:tc>
          <w:tcPr>
            <w:tcW w:w="3740" w:type="dxa"/>
          </w:tcPr>
          <w:p w14:paraId="61961845" w14:textId="77777777" w:rsidR="00D844D4" w:rsidRPr="00336947" w:rsidRDefault="00D844D4" w:rsidP="00D844D4">
            <w:pPr>
              <w:rPr>
                <w:sz w:val="20"/>
                <w:szCs w:val="20"/>
              </w:rPr>
            </w:pPr>
            <w:r w:rsidRPr="00336947">
              <w:rPr>
                <w:sz w:val="20"/>
                <w:szCs w:val="20"/>
              </w:rPr>
              <w:t>Rachel Carlson (MUSC)</w:t>
            </w:r>
          </w:p>
        </w:tc>
        <w:tc>
          <w:tcPr>
            <w:tcW w:w="935" w:type="dxa"/>
          </w:tcPr>
          <w:p w14:paraId="562E0AD9" w14:textId="6FA9D0CA" w:rsidR="00D844D4" w:rsidRDefault="003C1EFB" w:rsidP="00D844D4">
            <w:r>
              <w:t>X</w:t>
            </w:r>
          </w:p>
        </w:tc>
        <w:tc>
          <w:tcPr>
            <w:tcW w:w="4675" w:type="dxa"/>
            <w:gridSpan w:val="2"/>
          </w:tcPr>
          <w:p w14:paraId="3F63035E" w14:textId="77777777" w:rsidR="00D844D4" w:rsidRPr="00D844D4" w:rsidRDefault="00D844D4" w:rsidP="00D844D4">
            <w:pPr>
              <w:rPr>
                <w:b/>
              </w:rPr>
            </w:pPr>
          </w:p>
        </w:tc>
      </w:tr>
      <w:tr w:rsidR="00D844D4" w:rsidRPr="00800292" w14:paraId="0FCB4CE0" w14:textId="77777777" w:rsidTr="00690A48">
        <w:trPr>
          <w:jc w:val="center"/>
        </w:trPr>
        <w:tc>
          <w:tcPr>
            <w:tcW w:w="3740" w:type="dxa"/>
          </w:tcPr>
          <w:p w14:paraId="1049F3FD" w14:textId="77777777" w:rsidR="00D844D4" w:rsidRPr="00336947" w:rsidRDefault="00D844D4" w:rsidP="00D844D4">
            <w:pPr>
              <w:rPr>
                <w:sz w:val="20"/>
                <w:szCs w:val="20"/>
              </w:rPr>
            </w:pPr>
            <w:r w:rsidRPr="00336947">
              <w:rPr>
                <w:sz w:val="20"/>
                <w:szCs w:val="20"/>
              </w:rPr>
              <w:t>Jacquelyn Cole (CHEM)</w:t>
            </w:r>
          </w:p>
        </w:tc>
        <w:tc>
          <w:tcPr>
            <w:tcW w:w="935" w:type="dxa"/>
          </w:tcPr>
          <w:p w14:paraId="0021E643" w14:textId="60BBD595" w:rsidR="00D844D4" w:rsidRDefault="003C1EFB" w:rsidP="00D844D4">
            <w:r>
              <w:t>X</w:t>
            </w:r>
          </w:p>
        </w:tc>
        <w:tc>
          <w:tcPr>
            <w:tcW w:w="4675" w:type="dxa"/>
            <w:gridSpan w:val="2"/>
          </w:tcPr>
          <w:p w14:paraId="2F8B5868" w14:textId="77777777" w:rsidR="00D844D4" w:rsidRPr="002605E7" w:rsidRDefault="00D844D4" w:rsidP="00D844D4">
            <w:pPr>
              <w:rPr>
                <w:b/>
                <w:lang w:val="it-IT"/>
              </w:rPr>
            </w:pPr>
            <w:r w:rsidRPr="002605E7">
              <w:rPr>
                <w:b/>
                <w:lang w:val="it-IT"/>
              </w:rPr>
              <w:t>Non-Voting, Ex Officio Members 2019 – 2020:</w:t>
            </w:r>
          </w:p>
        </w:tc>
      </w:tr>
      <w:tr w:rsidR="00D844D4" w14:paraId="2BDBE074" w14:textId="77777777" w:rsidTr="00690A48">
        <w:trPr>
          <w:jc w:val="center"/>
        </w:trPr>
        <w:tc>
          <w:tcPr>
            <w:tcW w:w="3740" w:type="dxa"/>
          </w:tcPr>
          <w:p w14:paraId="0550ECFE" w14:textId="77777777" w:rsidR="00D844D4" w:rsidRPr="00336947" w:rsidRDefault="00D844D4" w:rsidP="00D844D4">
            <w:pPr>
              <w:rPr>
                <w:sz w:val="20"/>
                <w:szCs w:val="20"/>
              </w:rPr>
            </w:pPr>
            <w:r w:rsidRPr="00336947">
              <w:rPr>
                <w:sz w:val="20"/>
                <w:szCs w:val="20"/>
              </w:rPr>
              <w:t>Larry Daily (PSYC)</w:t>
            </w:r>
          </w:p>
        </w:tc>
        <w:tc>
          <w:tcPr>
            <w:tcW w:w="935" w:type="dxa"/>
          </w:tcPr>
          <w:p w14:paraId="0CA087EB" w14:textId="20FDAD3E" w:rsidR="00D844D4" w:rsidRDefault="003C1EFB" w:rsidP="00D844D4">
            <w:r>
              <w:t>X</w:t>
            </w:r>
          </w:p>
        </w:tc>
        <w:tc>
          <w:tcPr>
            <w:tcW w:w="3740" w:type="dxa"/>
          </w:tcPr>
          <w:p w14:paraId="058B0C54" w14:textId="77777777" w:rsidR="00D844D4" w:rsidRPr="00336947" w:rsidRDefault="00D844D4" w:rsidP="00D844D4">
            <w:pPr>
              <w:rPr>
                <w:sz w:val="20"/>
                <w:szCs w:val="20"/>
              </w:rPr>
            </w:pPr>
            <w:r w:rsidRPr="00336947">
              <w:rPr>
                <w:sz w:val="20"/>
                <w:szCs w:val="20"/>
              </w:rPr>
              <w:t>vacant (Student Representative)</w:t>
            </w:r>
          </w:p>
        </w:tc>
        <w:tc>
          <w:tcPr>
            <w:tcW w:w="935" w:type="dxa"/>
          </w:tcPr>
          <w:p w14:paraId="4264B0B5" w14:textId="77777777" w:rsidR="00D844D4" w:rsidRDefault="00D844D4" w:rsidP="00D844D4"/>
        </w:tc>
      </w:tr>
      <w:tr w:rsidR="00D844D4" w14:paraId="5412F423" w14:textId="77777777" w:rsidTr="00690A48">
        <w:trPr>
          <w:jc w:val="center"/>
        </w:trPr>
        <w:tc>
          <w:tcPr>
            <w:tcW w:w="3740" w:type="dxa"/>
          </w:tcPr>
          <w:p w14:paraId="2D3E8DAB" w14:textId="77777777" w:rsidR="00D844D4" w:rsidRPr="00336947" w:rsidRDefault="00D844D4" w:rsidP="00D844D4">
            <w:pPr>
              <w:rPr>
                <w:sz w:val="20"/>
                <w:szCs w:val="20"/>
              </w:rPr>
            </w:pPr>
            <w:r w:rsidRPr="00336947">
              <w:rPr>
                <w:sz w:val="20"/>
                <w:szCs w:val="20"/>
              </w:rPr>
              <w:t>Momodou Darboe (SOCI)</w:t>
            </w:r>
          </w:p>
        </w:tc>
        <w:tc>
          <w:tcPr>
            <w:tcW w:w="935" w:type="dxa"/>
          </w:tcPr>
          <w:p w14:paraId="53CDB68E" w14:textId="3DA9585D" w:rsidR="00D844D4" w:rsidRDefault="003C1EFB" w:rsidP="00D844D4">
            <w:r>
              <w:t xml:space="preserve">Absent </w:t>
            </w:r>
          </w:p>
        </w:tc>
        <w:tc>
          <w:tcPr>
            <w:tcW w:w="3740" w:type="dxa"/>
          </w:tcPr>
          <w:p w14:paraId="15E152D6" w14:textId="77777777" w:rsidR="00D844D4" w:rsidRPr="00336947" w:rsidRDefault="00336947" w:rsidP="00D844D4">
            <w:pPr>
              <w:rPr>
                <w:sz w:val="20"/>
                <w:szCs w:val="20"/>
              </w:rPr>
            </w:pPr>
            <w:r>
              <w:rPr>
                <w:sz w:val="20"/>
                <w:szCs w:val="20"/>
              </w:rPr>
              <w:t xml:space="preserve">Michael </w:t>
            </w:r>
            <w:proofErr w:type="spellStart"/>
            <w:r>
              <w:rPr>
                <w:sz w:val="20"/>
                <w:szCs w:val="20"/>
              </w:rPr>
              <w:t>Mastrianni</w:t>
            </w:r>
            <w:proofErr w:type="spellEnd"/>
            <w:r>
              <w:rPr>
                <w:sz w:val="20"/>
                <w:szCs w:val="20"/>
              </w:rPr>
              <w:t xml:space="preserve"> (Student Rep.</w:t>
            </w:r>
            <w:r w:rsidR="00D844D4" w:rsidRPr="00336947">
              <w:rPr>
                <w:sz w:val="20"/>
                <w:szCs w:val="20"/>
              </w:rPr>
              <w:t>)</w:t>
            </w:r>
          </w:p>
        </w:tc>
        <w:tc>
          <w:tcPr>
            <w:tcW w:w="935" w:type="dxa"/>
          </w:tcPr>
          <w:p w14:paraId="003388C7" w14:textId="6C086703" w:rsidR="00D844D4" w:rsidRDefault="003C1EFB" w:rsidP="00D844D4">
            <w:r>
              <w:t>X</w:t>
            </w:r>
          </w:p>
        </w:tc>
      </w:tr>
      <w:tr w:rsidR="006B6BA9" w14:paraId="1A21F225" w14:textId="77777777" w:rsidTr="00690A48">
        <w:trPr>
          <w:jc w:val="center"/>
        </w:trPr>
        <w:tc>
          <w:tcPr>
            <w:tcW w:w="3740" w:type="dxa"/>
          </w:tcPr>
          <w:p w14:paraId="762CC53E" w14:textId="77777777" w:rsidR="006B6BA9" w:rsidRPr="00336947" w:rsidRDefault="006B6BA9" w:rsidP="006B6BA9">
            <w:pPr>
              <w:rPr>
                <w:sz w:val="20"/>
                <w:szCs w:val="20"/>
              </w:rPr>
            </w:pPr>
            <w:r w:rsidRPr="00336947">
              <w:rPr>
                <w:sz w:val="20"/>
                <w:szCs w:val="20"/>
              </w:rPr>
              <w:t xml:space="preserve">James </w:t>
            </w:r>
            <w:proofErr w:type="spellStart"/>
            <w:r w:rsidRPr="00336947">
              <w:rPr>
                <w:sz w:val="20"/>
                <w:szCs w:val="20"/>
              </w:rPr>
              <w:t>Dovel</w:t>
            </w:r>
            <w:proofErr w:type="spellEnd"/>
            <w:r w:rsidRPr="00336947">
              <w:rPr>
                <w:sz w:val="20"/>
                <w:szCs w:val="20"/>
              </w:rPr>
              <w:t xml:space="preserve"> (BADM)</w:t>
            </w:r>
          </w:p>
        </w:tc>
        <w:tc>
          <w:tcPr>
            <w:tcW w:w="935" w:type="dxa"/>
          </w:tcPr>
          <w:p w14:paraId="2E97E4A5" w14:textId="24AFB03E" w:rsidR="006B6BA9" w:rsidRDefault="006B6BA9" w:rsidP="006B6BA9">
            <w:r>
              <w:t>X</w:t>
            </w:r>
          </w:p>
        </w:tc>
        <w:tc>
          <w:tcPr>
            <w:tcW w:w="3740" w:type="dxa"/>
          </w:tcPr>
          <w:p w14:paraId="142B5101" w14:textId="77777777" w:rsidR="006B6BA9" w:rsidRPr="00336947" w:rsidRDefault="006B6BA9" w:rsidP="006B6BA9">
            <w:pPr>
              <w:rPr>
                <w:sz w:val="20"/>
                <w:szCs w:val="20"/>
              </w:rPr>
            </w:pPr>
            <w:r w:rsidRPr="00336947">
              <w:rPr>
                <w:sz w:val="20"/>
                <w:szCs w:val="20"/>
              </w:rPr>
              <w:t>Tracy Seffers (Registrar)</w:t>
            </w:r>
          </w:p>
        </w:tc>
        <w:tc>
          <w:tcPr>
            <w:tcW w:w="935" w:type="dxa"/>
          </w:tcPr>
          <w:p w14:paraId="5CCF5CA4" w14:textId="49F90E58" w:rsidR="006B6BA9" w:rsidRDefault="006B6BA9" w:rsidP="006B6BA9">
            <w:r>
              <w:t xml:space="preserve">Absent </w:t>
            </w:r>
          </w:p>
        </w:tc>
      </w:tr>
      <w:tr w:rsidR="00D844D4" w14:paraId="2FE91031" w14:textId="77777777" w:rsidTr="00690A48">
        <w:trPr>
          <w:jc w:val="center"/>
        </w:trPr>
        <w:tc>
          <w:tcPr>
            <w:tcW w:w="3740" w:type="dxa"/>
          </w:tcPr>
          <w:p w14:paraId="235344DE" w14:textId="77777777" w:rsidR="00D844D4" w:rsidRPr="00336947" w:rsidRDefault="00D844D4" w:rsidP="00D844D4">
            <w:pPr>
              <w:rPr>
                <w:sz w:val="20"/>
                <w:szCs w:val="20"/>
              </w:rPr>
            </w:pPr>
            <w:r w:rsidRPr="00336947">
              <w:rPr>
                <w:sz w:val="20"/>
                <w:szCs w:val="20"/>
              </w:rPr>
              <w:t>Karen Green (SOWK)</w:t>
            </w:r>
          </w:p>
        </w:tc>
        <w:tc>
          <w:tcPr>
            <w:tcW w:w="935" w:type="dxa"/>
          </w:tcPr>
          <w:p w14:paraId="4C85C0CE" w14:textId="030906CE" w:rsidR="00D844D4" w:rsidRDefault="003C1EFB" w:rsidP="00D844D4">
            <w:r>
              <w:t>X</w:t>
            </w:r>
          </w:p>
        </w:tc>
        <w:tc>
          <w:tcPr>
            <w:tcW w:w="3740" w:type="dxa"/>
          </w:tcPr>
          <w:p w14:paraId="4242759A" w14:textId="77777777" w:rsidR="00D844D4" w:rsidRPr="00336947" w:rsidRDefault="00D844D4" w:rsidP="00D844D4">
            <w:pPr>
              <w:rPr>
                <w:sz w:val="20"/>
                <w:szCs w:val="20"/>
              </w:rPr>
            </w:pPr>
            <w:r w:rsidRPr="00336947">
              <w:rPr>
                <w:sz w:val="20"/>
                <w:szCs w:val="20"/>
              </w:rPr>
              <w:t>Amy DeWitt (Dir. Academic Advising)</w:t>
            </w:r>
          </w:p>
        </w:tc>
        <w:tc>
          <w:tcPr>
            <w:tcW w:w="935" w:type="dxa"/>
          </w:tcPr>
          <w:p w14:paraId="0AA67BD3" w14:textId="1964D754" w:rsidR="00D844D4" w:rsidRDefault="003C1EFB" w:rsidP="00D844D4">
            <w:r>
              <w:t>X</w:t>
            </w:r>
          </w:p>
        </w:tc>
      </w:tr>
      <w:tr w:rsidR="00D844D4" w14:paraId="529EC4C0" w14:textId="77777777" w:rsidTr="00690A48">
        <w:trPr>
          <w:jc w:val="center"/>
        </w:trPr>
        <w:tc>
          <w:tcPr>
            <w:tcW w:w="3740" w:type="dxa"/>
          </w:tcPr>
          <w:p w14:paraId="1B1EE6AB" w14:textId="77777777" w:rsidR="00D844D4" w:rsidRPr="00336947" w:rsidRDefault="00D844D4" w:rsidP="00D844D4">
            <w:pPr>
              <w:rPr>
                <w:sz w:val="20"/>
                <w:szCs w:val="20"/>
              </w:rPr>
            </w:pPr>
            <w:r w:rsidRPr="00336947">
              <w:rPr>
                <w:sz w:val="20"/>
                <w:szCs w:val="20"/>
              </w:rPr>
              <w:t>Brad Hamann (CAT)</w:t>
            </w:r>
          </w:p>
        </w:tc>
        <w:tc>
          <w:tcPr>
            <w:tcW w:w="935" w:type="dxa"/>
          </w:tcPr>
          <w:p w14:paraId="0B83F0D0" w14:textId="0C56BCDE" w:rsidR="00D844D4" w:rsidRDefault="003C1EFB" w:rsidP="00D844D4">
            <w:r>
              <w:t>X</w:t>
            </w:r>
          </w:p>
        </w:tc>
        <w:tc>
          <w:tcPr>
            <w:tcW w:w="3740" w:type="dxa"/>
          </w:tcPr>
          <w:p w14:paraId="5FBA0200" w14:textId="77777777" w:rsidR="00D844D4" w:rsidRPr="00336947" w:rsidRDefault="00D844D4" w:rsidP="00D844D4">
            <w:pPr>
              <w:rPr>
                <w:sz w:val="20"/>
                <w:szCs w:val="20"/>
              </w:rPr>
            </w:pPr>
            <w:r w:rsidRPr="00336947">
              <w:rPr>
                <w:sz w:val="20"/>
                <w:szCs w:val="20"/>
              </w:rPr>
              <w:t>Laura Renninger (Assessment</w:t>
            </w:r>
            <w:r w:rsidR="00336947">
              <w:rPr>
                <w:sz w:val="20"/>
                <w:szCs w:val="20"/>
              </w:rPr>
              <w:t xml:space="preserve"> Task Force</w:t>
            </w:r>
            <w:r w:rsidR="00336947" w:rsidRPr="00336947">
              <w:rPr>
                <w:sz w:val="20"/>
                <w:szCs w:val="20"/>
              </w:rPr>
              <w:t>)</w:t>
            </w:r>
          </w:p>
        </w:tc>
        <w:tc>
          <w:tcPr>
            <w:tcW w:w="935" w:type="dxa"/>
          </w:tcPr>
          <w:p w14:paraId="7DEB9ACE" w14:textId="4CA56118" w:rsidR="00D844D4" w:rsidRDefault="003C1EFB" w:rsidP="00D844D4">
            <w:r>
              <w:t>X</w:t>
            </w:r>
          </w:p>
        </w:tc>
      </w:tr>
      <w:tr w:rsidR="00336947" w14:paraId="3FD3ADD9" w14:textId="77777777" w:rsidTr="00690A48">
        <w:trPr>
          <w:jc w:val="center"/>
        </w:trPr>
        <w:tc>
          <w:tcPr>
            <w:tcW w:w="3740" w:type="dxa"/>
          </w:tcPr>
          <w:p w14:paraId="2FEED397" w14:textId="77777777" w:rsidR="00336947" w:rsidRPr="00336947" w:rsidRDefault="00336947" w:rsidP="00D844D4">
            <w:pPr>
              <w:rPr>
                <w:sz w:val="20"/>
                <w:szCs w:val="20"/>
              </w:rPr>
            </w:pPr>
            <w:r w:rsidRPr="00336947">
              <w:rPr>
                <w:sz w:val="20"/>
                <w:szCs w:val="20"/>
              </w:rPr>
              <w:t>Rhonda Hovatter (HPERS)</w:t>
            </w:r>
          </w:p>
        </w:tc>
        <w:tc>
          <w:tcPr>
            <w:tcW w:w="935" w:type="dxa"/>
          </w:tcPr>
          <w:p w14:paraId="78381986" w14:textId="769854AF" w:rsidR="00336947" w:rsidRDefault="003C1EFB" w:rsidP="00D844D4">
            <w:r>
              <w:t>X</w:t>
            </w:r>
          </w:p>
        </w:tc>
        <w:tc>
          <w:tcPr>
            <w:tcW w:w="3740" w:type="dxa"/>
          </w:tcPr>
          <w:p w14:paraId="1B38296F" w14:textId="77777777" w:rsidR="00336947" w:rsidRPr="00336947" w:rsidRDefault="00336947" w:rsidP="00D844D4">
            <w:pPr>
              <w:rPr>
                <w:sz w:val="20"/>
                <w:szCs w:val="20"/>
              </w:rPr>
            </w:pPr>
            <w:r w:rsidRPr="00336947">
              <w:rPr>
                <w:sz w:val="20"/>
                <w:szCs w:val="20"/>
              </w:rPr>
              <w:t>H. Williams-McNamee (Student Success)</w:t>
            </w:r>
          </w:p>
        </w:tc>
        <w:tc>
          <w:tcPr>
            <w:tcW w:w="935" w:type="dxa"/>
          </w:tcPr>
          <w:p w14:paraId="549A55A0" w14:textId="7F8ABCAB" w:rsidR="00336947" w:rsidRDefault="003C1EFB" w:rsidP="00D844D4">
            <w:r>
              <w:t>X</w:t>
            </w:r>
          </w:p>
        </w:tc>
      </w:tr>
      <w:tr w:rsidR="00336947" w14:paraId="462F0D90" w14:textId="77777777" w:rsidTr="00690A48">
        <w:trPr>
          <w:jc w:val="center"/>
        </w:trPr>
        <w:tc>
          <w:tcPr>
            <w:tcW w:w="3740" w:type="dxa"/>
          </w:tcPr>
          <w:p w14:paraId="36C125B0" w14:textId="77777777" w:rsidR="00336947" w:rsidRPr="00336947" w:rsidRDefault="00336947" w:rsidP="00D844D4">
            <w:pPr>
              <w:rPr>
                <w:sz w:val="20"/>
                <w:szCs w:val="20"/>
              </w:rPr>
            </w:pPr>
            <w:r w:rsidRPr="00336947">
              <w:rPr>
                <w:sz w:val="20"/>
                <w:szCs w:val="20"/>
              </w:rPr>
              <w:t>Kyle Hoy (ECON)</w:t>
            </w:r>
          </w:p>
        </w:tc>
        <w:tc>
          <w:tcPr>
            <w:tcW w:w="935" w:type="dxa"/>
          </w:tcPr>
          <w:p w14:paraId="2ACFB232" w14:textId="4CF5ABB6" w:rsidR="00336947" w:rsidRDefault="003C1EFB" w:rsidP="00D844D4">
            <w:r>
              <w:t>X</w:t>
            </w:r>
          </w:p>
        </w:tc>
        <w:tc>
          <w:tcPr>
            <w:tcW w:w="3740" w:type="dxa"/>
          </w:tcPr>
          <w:p w14:paraId="7CF3F928" w14:textId="77777777" w:rsidR="00336947" w:rsidRPr="00336947" w:rsidRDefault="00336947" w:rsidP="00D844D4">
            <w:pPr>
              <w:rPr>
                <w:sz w:val="20"/>
                <w:szCs w:val="20"/>
              </w:rPr>
            </w:pPr>
            <w:r w:rsidRPr="00336947">
              <w:rPr>
                <w:sz w:val="20"/>
                <w:szCs w:val="20"/>
              </w:rPr>
              <w:t>vacant (Multicultural Students Affairs)</w:t>
            </w:r>
          </w:p>
        </w:tc>
        <w:tc>
          <w:tcPr>
            <w:tcW w:w="935" w:type="dxa"/>
          </w:tcPr>
          <w:p w14:paraId="36AA814C" w14:textId="77777777" w:rsidR="00336947" w:rsidRDefault="00336947" w:rsidP="00D844D4"/>
        </w:tc>
      </w:tr>
      <w:tr w:rsidR="006B6BA9" w14:paraId="76D8F1A2" w14:textId="77777777" w:rsidTr="00690A48">
        <w:trPr>
          <w:jc w:val="center"/>
        </w:trPr>
        <w:tc>
          <w:tcPr>
            <w:tcW w:w="3740" w:type="dxa"/>
          </w:tcPr>
          <w:p w14:paraId="162815B2" w14:textId="77777777" w:rsidR="006B6BA9" w:rsidRPr="00336947" w:rsidRDefault="006B6BA9" w:rsidP="006B6BA9">
            <w:pPr>
              <w:rPr>
                <w:sz w:val="20"/>
                <w:szCs w:val="20"/>
              </w:rPr>
            </w:pPr>
            <w:r w:rsidRPr="00336947">
              <w:rPr>
                <w:sz w:val="20"/>
                <w:szCs w:val="20"/>
              </w:rPr>
              <w:t>Monica Larson (COMM)</w:t>
            </w:r>
          </w:p>
        </w:tc>
        <w:tc>
          <w:tcPr>
            <w:tcW w:w="935" w:type="dxa"/>
          </w:tcPr>
          <w:p w14:paraId="1AD512FA" w14:textId="07C93046" w:rsidR="006B6BA9" w:rsidRDefault="006B6BA9" w:rsidP="006B6BA9">
            <w:r>
              <w:t>Absent</w:t>
            </w:r>
          </w:p>
        </w:tc>
        <w:tc>
          <w:tcPr>
            <w:tcW w:w="3740" w:type="dxa"/>
          </w:tcPr>
          <w:p w14:paraId="7B45B4F8" w14:textId="77777777" w:rsidR="006B6BA9" w:rsidRPr="00336947" w:rsidRDefault="006B6BA9" w:rsidP="006B6BA9">
            <w:pPr>
              <w:rPr>
                <w:sz w:val="20"/>
                <w:szCs w:val="20"/>
              </w:rPr>
            </w:pPr>
            <w:r>
              <w:rPr>
                <w:sz w:val="20"/>
                <w:szCs w:val="20"/>
              </w:rPr>
              <w:t>Rachael Meads</w:t>
            </w:r>
            <w:r w:rsidRPr="00336947">
              <w:rPr>
                <w:sz w:val="20"/>
                <w:szCs w:val="20"/>
              </w:rPr>
              <w:t xml:space="preserve"> (Student Engagement)</w:t>
            </w:r>
          </w:p>
        </w:tc>
        <w:tc>
          <w:tcPr>
            <w:tcW w:w="935" w:type="dxa"/>
          </w:tcPr>
          <w:p w14:paraId="3C3C781E" w14:textId="3D4D3669" w:rsidR="006B6BA9" w:rsidRDefault="006B6BA9" w:rsidP="006B6BA9">
            <w:r>
              <w:t xml:space="preserve">Absent </w:t>
            </w:r>
          </w:p>
        </w:tc>
      </w:tr>
      <w:tr w:rsidR="00336947" w14:paraId="2C1DCD27" w14:textId="77777777" w:rsidTr="00690A48">
        <w:trPr>
          <w:jc w:val="center"/>
        </w:trPr>
        <w:tc>
          <w:tcPr>
            <w:tcW w:w="3740" w:type="dxa"/>
          </w:tcPr>
          <w:p w14:paraId="7BBAD2C7" w14:textId="77777777" w:rsidR="00336947" w:rsidRPr="00336947" w:rsidRDefault="00336947" w:rsidP="00D844D4">
            <w:pPr>
              <w:rPr>
                <w:sz w:val="20"/>
                <w:szCs w:val="20"/>
              </w:rPr>
            </w:pPr>
            <w:r w:rsidRPr="00336947">
              <w:rPr>
                <w:sz w:val="20"/>
                <w:szCs w:val="20"/>
              </w:rPr>
              <w:t>Sytil Murphy (DEPS)</w:t>
            </w:r>
          </w:p>
        </w:tc>
        <w:tc>
          <w:tcPr>
            <w:tcW w:w="935" w:type="dxa"/>
          </w:tcPr>
          <w:p w14:paraId="4935111B" w14:textId="4C4DA806" w:rsidR="00336947" w:rsidRDefault="003C1EFB" w:rsidP="00D844D4">
            <w:r>
              <w:t>X</w:t>
            </w:r>
          </w:p>
        </w:tc>
        <w:tc>
          <w:tcPr>
            <w:tcW w:w="3740" w:type="dxa"/>
          </w:tcPr>
          <w:p w14:paraId="13DE198B" w14:textId="77777777" w:rsidR="00336947" w:rsidRPr="00336947" w:rsidRDefault="00336947" w:rsidP="00D844D4">
            <w:pPr>
              <w:rPr>
                <w:sz w:val="20"/>
                <w:szCs w:val="20"/>
              </w:rPr>
            </w:pPr>
            <w:r w:rsidRPr="00336947">
              <w:rPr>
                <w:sz w:val="20"/>
                <w:szCs w:val="20"/>
              </w:rPr>
              <w:t>Emily Gross (Academic Support Center)</w:t>
            </w:r>
          </w:p>
        </w:tc>
        <w:tc>
          <w:tcPr>
            <w:tcW w:w="935" w:type="dxa"/>
          </w:tcPr>
          <w:p w14:paraId="4A86B014" w14:textId="0874DBFE" w:rsidR="00336947" w:rsidRDefault="003C1EFB" w:rsidP="00D844D4">
            <w:r>
              <w:t>X</w:t>
            </w:r>
          </w:p>
        </w:tc>
      </w:tr>
      <w:tr w:rsidR="00336947" w14:paraId="658B13F2" w14:textId="77777777" w:rsidTr="00690A48">
        <w:trPr>
          <w:jc w:val="center"/>
        </w:trPr>
        <w:tc>
          <w:tcPr>
            <w:tcW w:w="3740" w:type="dxa"/>
          </w:tcPr>
          <w:p w14:paraId="0E541B80" w14:textId="77777777" w:rsidR="00336947" w:rsidRPr="00336947" w:rsidRDefault="00336947" w:rsidP="00D844D4">
            <w:pPr>
              <w:rPr>
                <w:sz w:val="20"/>
                <w:szCs w:val="20"/>
              </w:rPr>
            </w:pPr>
            <w:r w:rsidRPr="00336947">
              <w:rPr>
                <w:sz w:val="20"/>
                <w:szCs w:val="20"/>
              </w:rPr>
              <w:t xml:space="preserve">Jenny </w:t>
            </w:r>
            <w:proofErr w:type="spellStart"/>
            <w:r w:rsidRPr="00336947">
              <w:rPr>
                <w:sz w:val="20"/>
                <w:szCs w:val="20"/>
              </w:rPr>
              <w:t>Penland</w:t>
            </w:r>
            <w:proofErr w:type="spellEnd"/>
            <w:r w:rsidRPr="00336947">
              <w:rPr>
                <w:sz w:val="20"/>
                <w:szCs w:val="20"/>
              </w:rPr>
              <w:t xml:space="preserve"> (EDUC)</w:t>
            </w:r>
          </w:p>
        </w:tc>
        <w:tc>
          <w:tcPr>
            <w:tcW w:w="935" w:type="dxa"/>
          </w:tcPr>
          <w:p w14:paraId="4BAFB82B" w14:textId="5A33C9AA" w:rsidR="00336947" w:rsidRDefault="003C1EFB" w:rsidP="00D844D4">
            <w:r>
              <w:t>Absent</w:t>
            </w:r>
          </w:p>
        </w:tc>
        <w:tc>
          <w:tcPr>
            <w:tcW w:w="3740" w:type="dxa"/>
          </w:tcPr>
          <w:p w14:paraId="2F392C14" w14:textId="77777777" w:rsidR="00336947" w:rsidRPr="00336947" w:rsidRDefault="00336947" w:rsidP="00D844D4">
            <w:pPr>
              <w:rPr>
                <w:sz w:val="20"/>
                <w:szCs w:val="20"/>
              </w:rPr>
            </w:pPr>
            <w:r w:rsidRPr="00336947">
              <w:rPr>
                <w:sz w:val="20"/>
                <w:szCs w:val="20"/>
              </w:rPr>
              <w:t>Heidi Hanrahan (C&amp;I Chair)</w:t>
            </w:r>
          </w:p>
        </w:tc>
        <w:tc>
          <w:tcPr>
            <w:tcW w:w="935" w:type="dxa"/>
          </w:tcPr>
          <w:p w14:paraId="3F5CC8AB" w14:textId="06285A19" w:rsidR="00336947" w:rsidRDefault="003C1EFB" w:rsidP="00D844D4">
            <w:r>
              <w:t>X</w:t>
            </w:r>
          </w:p>
        </w:tc>
      </w:tr>
      <w:tr w:rsidR="006B6BA9" w14:paraId="349C2E3E" w14:textId="77777777" w:rsidTr="00690A48">
        <w:trPr>
          <w:jc w:val="center"/>
        </w:trPr>
        <w:tc>
          <w:tcPr>
            <w:tcW w:w="3740" w:type="dxa"/>
          </w:tcPr>
          <w:p w14:paraId="2389243A" w14:textId="77777777" w:rsidR="006B6BA9" w:rsidRPr="00336947" w:rsidRDefault="006B6BA9" w:rsidP="006B6BA9">
            <w:pPr>
              <w:rPr>
                <w:sz w:val="20"/>
                <w:szCs w:val="20"/>
              </w:rPr>
            </w:pPr>
            <w:r w:rsidRPr="00336947">
              <w:rPr>
                <w:sz w:val="20"/>
                <w:szCs w:val="20"/>
              </w:rPr>
              <w:t xml:space="preserve">Kellie </w:t>
            </w:r>
            <w:proofErr w:type="spellStart"/>
            <w:r w:rsidRPr="00336947">
              <w:rPr>
                <w:sz w:val="20"/>
                <w:szCs w:val="20"/>
              </w:rPr>
              <w:t>Riffe</w:t>
            </w:r>
            <w:proofErr w:type="spellEnd"/>
            <w:r w:rsidRPr="00336947">
              <w:rPr>
                <w:sz w:val="20"/>
                <w:szCs w:val="20"/>
              </w:rPr>
              <w:t>-Snyder (NURS)</w:t>
            </w:r>
          </w:p>
        </w:tc>
        <w:tc>
          <w:tcPr>
            <w:tcW w:w="935" w:type="dxa"/>
          </w:tcPr>
          <w:p w14:paraId="5F3F7B77" w14:textId="0FCC76A5" w:rsidR="006B6BA9" w:rsidRDefault="006B6BA9" w:rsidP="006B6BA9">
            <w:r>
              <w:t>X</w:t>
            </w:r>
          </w:p>
        </w:tc>
        <w:tc>
          <w:tcPr>
            <w:tcW w:w="3740" w:type="dxa"/>
          </w:tcPr>
          <w:p w14:paraId="21707F7D" w14:textId="77777777" w:rsidR="006B6BA9" w:rsidRPr="00336947" w:rsidRDefault="006B6BA9" w:rsidP="006B6BA9">
            <w:pPr>
              <w:rPr>
                <w:sz w:val="20"/>
                <w:szCs w:val="20"/>
              </w:rPr>
            </w:pPr>
            <w:r w:rsidRPr="00336947">
              <w:rPr>
                <w:sz w:val="20"/>
                <w:szCs w:val="20"/>
              </w:rPr>
              <w:t>Shannon Holliday (FYEX)</w:t>
            </w:r>
          </w:p>
        </w:tc>
        <w:tc>
          <w:tcPr>
            <w:tcW w:w="935" w:type="dxa"/>
          </w:tcPr>
          <w:p w14:paraId="73D7B087" w14:textId="7F98ED5A" w:rsidR="006B6BA9" w:rsidRDefault="006B6BA9" w:rsidP="006B6BA9">
            <w:r>
              <w:t xml:space="preserve">Absent </w:t>
            </w:r>
          </w:p>
        </w:tc>
      </w:tr>
      <w:tr w:rsidR="00336947" w14:paraId="7C1F8DF4" w14:textId="77777777" w:rsidTr="00690A48">
        <w:trPr>
          <w:jc w:val="center"/>
        </w:trPr>
        <w:tc>
          <w:tcPr>
            <w:tcW w:w="3740" w:type="dxa"/>
          </w:tcPr>
          <w:p w14:paraId="66A6DC75" w14:textId="051881A9" w:rsidR="00336947" w:rsidRPr="00336947" w:rsidRDefault="00336947" w:rsidP="00D844D4">
            <w:pPr>
              <w:rPr>
                <w:sz w:val="20"/>
                <w:szCs w:val="20"/>
              </w:rPr>
            </w:pPr>
            <w:r w:rsidRPr="00336947">
              <w:rPr>
                <w:sz w:val="20"/>
                <w:szCs w:val="20"/>
              </w:rPr>
              <w:t>Stephanie Slocum-S</w:t>
            </w:r>
            <w:r w:rsidR="004E5423">
              <w:rPr>
                <w:sz w:val="20"/>
                <w:szCs w:val="20"/>
              </w:rPr>
              <w:t>c</w:t>
            </w:r>
            <w:r w:rsidRPr="00336947">
              <w:rPr>
                <w:sz w:val="20"/>
                <w:szCs w:val="20"/>
              </w:rPr>
              <w:t>haffer (PSCI)</w:t>
            </w:r>
          </w:p>
        </w:tc>
        <w:tc>
          <w:tcPr>
            <w:tcW w:w="935" w:type="dxa"/>
          </w:tcPr>
          <w:p w14:paraId="2A646FD6" w14:textId="31F06365" w:rsidR="00336947" w:rsidRDefault="003C1EFB" w:rsidP="00D844D4">
            <w:r>
              <w:t>X</w:t>
            </w:r>
          </w:p>
        </w:tc>
        <w:tc>
          <w:tcPr>
            <w:tcW w:w="3740" w:type="dxa"/>
          </w:tcPr>
          <w:p w14:paraId="6A233DD4" w14:textId="77777777" w:rsidR="00336947" w:rsidRPr="00336947" w:rsidRDefault="00336947" w:rsidP="00D844D4">
            <w:pPr>
              <w:rPr>
                <w:sz w:val="20"/>
                <w:szCs w:val="20"/>
              </w:rPr>
            </w:pPr>
          </w:p>
        </w:tc>
        <w:tc>
          <w:tcPr>
            <w:tcW w:w="935" w:type="dxa"/>
          </w:tcPr>
          <w:p w14:paraId="6507ED18" w14:textId="77777777" w:rsidR="00336947" w:rsidRDefault="00336947" w:rsidP="00D844D4"/>
        </w:tc>
      </w:tr>
      <w:tr w:rsidR="00F879FB" w14:paraId="79438708" w14:textId="77777777" w:rsidTr="00690A48">
        <w:trPr>
          <w:trHeight w:val="287"/>
          <w:jc w:val="center"/>
        </w:trPr>
        <w:tc>
          <w:tcPr>
            <w:tcW w:w="3740" w:type="dxa"/>
          </w:tcPr>
          <w:p w14:paraId="6195BA7B" w14:textId="77777777" w:rsidR="00F879FB" w:rsidRPr="00336947" w:rsidRDefault="00F879FB" w:rsidP="003230E3">
            <w:pPr>
              <w:rPr>
                <w:sz w:val="20"/>
                <w:szCs w:val="20"/>
              </w:rPr>
            </w:pPr>
            <w:r w:rsidRPr="00336947">
              <w:rPr>
                <w:sz w:val="20"/>
                <w:szCs w:val="20"/>
              </w:rPr>
              <w:t>Yanhong Wang (Library)</w:t>
            </w:r>
          </w:p>
        </w:tc>
        <w:tc>
          <w:tcPr>
            <w:tcW w:w="935" w:type="dxa"/>
          </w:tcPr>
          <w:p w14:paraId="481FEFCD" w14:textId="6E21F028" w:rsidR="00F879FB" w:rsidRDefault="003C1EFB" w:rsidP="003230E3">
            <w:r>
              <w:t>X</w:t>
            </w:r>
          </w:p>
        </w:tc>
        <w:tc>
          <w:tcPr>
            <w:tcW w:w="4675" w:type="dxa"/>
            <w:gridSpan w:val="2"/>
          </w:tcPr>
          <w:p w14:paraId="0C3F73A0" w14:textId="77777777" w:rsidR="00F879FB" w:rsidRDefault="00F879FB" w:rsidP="003230E3">
            <w:r>
              <w:rPr>
                <w:b/>
              </w:rPr>
              <w:t xml:space="preserve">Core Curriculum Committee </w:t>
            </w:r>
            <w:r w:rsidRPr="00336947">
              <w:rPr>
                <w:b/>
              </w:rPr>
              <w:t>Chair</w:t>
            </w:r>
            <w:r>
              <w:rPr>
                <w:b/>
              </w:rPr>
              <w:t xml:space="preserve"> 2019 – 2020</w:t>
            </w:r>
            <w:r w:rsidRPr="00336947">
              <w:rPr>
                <w:b/>
              </w:rPr>
              <w:t>:</w:t>
            </w:r>
            <w:r>
              <w:rPr>
                <w:sz w:val="20"/>
                <w:szCs w:val="20"/>
              </w:rPr>
              <w:t xml:space="preserve"> </w:t>
            </w:r>
          </w:p>
        </w:tc>
      </w:tr>
      <w:tr w:rsidR="00384E47" w14:paraId="17604A90" w14:textId="77777777" w:rsidTr="00690A48">
        <w:trPr>
          <w:jc w:val="center"/>
        </w:trPr>
        <w:tc>
          <w:tcPr>
            <w:tcW w:w="3740" w:type="dxa"/>
          </w:tcPr>
          <w:p w14:paraId="2EA029CE" w14:textId="77777777" w:rsidR="00384E47" w:rsidRPr="00336947" w:rsidRDefault="00384E47" w:rsidP="00384E47">
            <w:pPr>
              <w:rPr>
                <w:sz w:val="20"/>
                <w:szCs w:val="20"/>
              </w:rPr>
            </w:pPr>
            <w:r>
              <w:rPr>
                <w:sz w:val="20"/>
                <w:szCs w:val="20"/>
              </w:rPr>
              <w:t>David Wing (BIOL)</w:t>
            </w:r>
          </w:p>
        </w:tc>
        <w:tc>
          <w:tcPr>
            <w:tcW w:w="935" w:type="dxa"/>
          </w:tcPr>
          <w:p w14:paraId="51708CE4" w14:textId="27071FE6" w:rsidR="00384E47" w:rsidRDefault="003C1EFB" w:rsidP="00384E47">
            <w:r>
              <w:t>X</w:t>
            </w:r>
          </w:p>
        </w:tc>
        <w:tc>
          <w:tcPr>
            <w:tcW w:w="3740" w:type="dxa"/>
          </w:tcPr>
          <w:p w14:paraId="65D9E47D" w14:textId="77777777" w:rsidR="00384E47" w:rsidRPr="00F879FB" w:rsidRDefault="00384E47" w:rsidP="00384E47">
            <w:pPr>
              <w:rPr>
                <w:sz w:val="20"/>
                <w:szCs w:val="20"/>
              </w:rPr>
            </w:pPr>
            <w:r w:rsidRPr="00F879FB">
              <w:rPr>
                <w:sz w:val="20"/>
                <w:szCs w:val="20"/>
              </w:rPr>
              <w:t>Tim Nixon</w:t>
            </w:r>
            <w:r>
              <w:rPr>
                <w:sz w:val="20"/>
                <w:szCs w:val="20"/>
              </w:rPr>
              <w:t xml:space="preserve"> (EML)</w:t>
            </w:r>
          </w:p>
        </w:tc>
        <w:tc>
          <w:tcPr>
            <w:tcW w:w="935" w:type="dxa"/>
          </w:tcPr>
          <w:p w14:paraId="731F6B32" w14:textId="575F8DA6" w:rsidR="00384E47" w:rsidRDefault="003C1EFB" w:rsidP="00384E47">
            <w:r>
              <w:t>X</w:t>
            </w:r>
          </w:p>
        </w:tc>
      </w:tr>
      <w:tr w:rsidR="003230E3" w14:paraId="1DC3D384" w14:textId="77777777" w:rsidTr="00690A48">
        <w:trPr>
          <w:jc w:val="center"/>
        </w:trPr>
        <w:tc>
          <w:tcPr>
            <w:tcW w:w="3740" w:type="dxa"/>
          </w:tcPr>
          <w:p w14:paraId="64193147" w14:textId="77777777" w:rsidR="003230E3" w:rsidRPr="00336947" w:rsidRDefault="003230E3" w:rsidP="003230E3">
            <w:pPr>
              <w:rPr>
                <w:sz w:val="20"/>
                <w:szCs w:val="20"/>
              </w:rPr>
            </w:pPr>
          </w:p>
        </w:tc>
        <w:tc>
          <w:tcPr>
            <w:tcW w:w="935" w:type="dxa"/>
          </w:tcPr>
          <w:p w14:paraId="35846F1F" w14:textId="77777777" w:rsidR="003230E3" w:rsidRDefault="003230E3" w:rsidP="003230E3"/>
        </w:tc>
        <w:tc>
          <w:tcPr>
            <w:tcW w:w="3740" w:type="dxa"/>
          </w:tcPr>
          <w:p w14:paraId="34A7DB8B" w14:textId="77777777" w:rsidR="003230E3" w:rsidRPr="00336947" w:rsidRDefault="003230E3" w:rsidP="003230E3">
            <w:pPr>
              <w:rPr>
                <w:b/>
              </w:rPr>
            </w:pPr>
          </w:p>
        </w:tc>
        <w:tc>
          <w:tcPr>
            <w:tcW w:w="935" w:type="dxa"/>
          </w:tcPr>
          <w:p w14:paraId="269E30D3" w14:textId="77777777" w:rsidR="003230E3" w:rsidRDefault="003230E3" w:rsidP="003230E3"/>
        </w:tc>
      </w:tr>
    </w:tbl>
    <w:p w14:paraId="7C961FA7" w14:textId="77777777" w:rsidR="00521FE9" w:rsidRDefault="00521FE9"/>
    <w:p w14:paraId="26494C6B" w14:textId="77777777" w:rsidR="00521FE9" w:rsidRPr="00BF60C2" w:rsidRDefault="00BF60C2">
      <w:pPr>
        <w:rPr>
          <w:b/>
        </w:rPr>
      </w:pPr>
      <w:r w:rsidRPr="00BF60C2">
        <w:rPr>
          <w:b/>
        </w:rPr>
        <w:t>I.</w:t>
      </w:r>
      <w:r w:rsidRPr="00BF60C2">
        <w:rPr>
          <w:b/>
        </w:rPr>
        <w:tab/>
        <w:t>Welcomes and Introductions</w:t>
      </w:r>
    </w:p>
    <w:p w14:paraId="65057D5C" w14:textId="4875AA94" w:rsidR="00BF60C2" w:rsidRDefault="006B6BA9" w:rsidP="004D5DBF">
      <w:pPr>
        <w:ind w:left="720"/>
        <w:jc w:val="both"/>
      </w:pPr>
      <w:r>
        <w:t>Dr. Nixon led a round-</w:t>
      </w:r>
      <w:r w:rsidR="00F367E7">
        <w:t>robin introduction of committee members</w:t>
      </w:r>
      <w:r w:rsidR="00196C8C">
        <w:t xml:space="preserve">. </w:t>
      </w:r>
      <w:r w:rsidR="00993969">
        <w:t>Guests included Dr. Kurtis Adams and Dr. James Pate.</w:t>
      </w:r>
    </w:p>
    <w:p w14:paraId="1EA7201F" w14:textId="77777777" w:rsidR="002605E7" w:rsidRDefault="002605E7"/>
    <w:p w14:paraId="0C87F5BE" w14:textId="77777777" w:rsidR="00BF60C2" w:rsidRPr="00BF60C2" w:rsidRDefault="00BF60C2">
      <w:pPr>
        <w:rPr>
          <w:b/>
        </w:rPr>
      </w:pPr>
      <w:r w:rsidRPr="00BF60C2">
        <w:rPr>
          <w:b/>
        </w:rPr>
        <w:t>II.</w:t>
      </w:r>
      <w:r w:rsidRPr="00BF60C2">
        <w:rPr>
          <w:b/>
        </w:rPr>
        <w:tab/>
        <w:t>Meeting Minutes</w:t>
      </w:r>
    </w:p>
    <w:p w14:paraId="56EB4181" w14:textId="77777777" w:rsidR="00BF60C2" w:rsidRDefault="00BF60C2" w:rsidP="00BF60C2">
      <w:pPr>
        <w:pStyle w:val="ListParagraph"/>
        <w:numPr>
          <w:ilvl w:val="0"/>
          <w:numId w:val="1"/>
        </w:numPr>
      </w:pPr>
      <w:r>
        <w:t>Pre-Assigned, Rotating Secretary Responsibility</w:t>
      </w:r>
    </w:p>
    <w:p w14:paraId="7D025C04" w14:textId="77777777" w:rsidR="00690A48" w:rsidRDefault="00690A48" w:rsidP="003C1EFB">
      <w:pPr>
        <w:ind w:left="720"/>
      </w:pPr>
    </w:p>
    <w:p w14:paraId="1A3CD6A5" w14:textId="1C30A86F" w:rsidR="00BF60C2" w:rsidRDefault="00196C8C" w:rsidP="004D5DBF">
      <w:pPr>
        <w:ind w:left="1080"/>
        <w:jc w:val="both"/>
      </w:pPr>
      <w:r>
        <w:t>Dr</w:t>
      </w:r>
      <w:r w:rsidR="003C1EFB">
        <w:t>.</w:t>
      </w:r>
      <w:r>
        <w:t xml:space="preserve"> Nixon shared a </w:t>
      </w:r>
      <w:r w:rsidR="003C1EFB">
        <w:t>digest</w:t>
      </w:r>
      <w:r>
        <w:t xml:space="preserve"> of those </w:t>
      </w:r>
      <w:r w:rsidR="003C1EFB">
        <w:t xml:space="preserve">members </w:t>
      </w:r>
      <w:r>
        <w:t xml:space="preserve">who took minutes </w:t>
      </w:r>
      <w:r w:rsidR="003C1EFB">
        <w:t>last year</w:t>
      </w:r>
      <w:r>
        <w:t xml:space="preserve">. He proposed a schedule </w:t>
      </w:r>
      <w:r w:rsidR="006B6BA9">
        <w:t xml:space="preserve">of pre-arranged note takers and suggested working through the membership </w:t>
      </w:r>
      <w:r>
        <w:t xml:space="preserve">by alphabetical order. </w:t>
      </w:r>
      <w:r w:rsidR="00184C0E">
        <w:t xml:space="preserve">Ms. </w:t>
      </w:r>
      <w:r w:rsidR="006B6BA9">
        <w:t>Emily Gross</w:t>
      </w:r>
      <w:r w:rsidR="003C1EFB">
        <w:t xml:space="preserve"> volunteered for today’s meeting</w:t>
      </w:r>
      <w:r w:rsidR="006B6BA9">
        <w:t>,</w:t>
      </w:r>
      <w:r w:rsidR="003C1EFB">
        <w:t xml:space="preserve"> and October</w:t>
      </w:r>
      <w:r w:rsidR="006B6BA9">
        <w:t>’</w:t>
      </w:r>
      <w:r w:rsidR="003C1EFB">
        <w:t>s meeting will go to the next member listed alphabetically</w:t>
      </w:r>
      <w:r w:rsidR="006B6BA9">
        <w:t xml:space="preserve"> (i.e., </w:t>
      </w:r>
      <w:r w:rsidR="00184C0E">
        <w:t xml:space="preserve">Mr. </w:t>
      </w:r>
      <w:r w:rsidR="006B6BA9">
        <w:t>Brad Hamann)</w:t>
      </w:r>
      <w:r w:rsidR="003C1EFB">
        <w:t xml:space="preserve">. There was </w:t>
      </w:r>
      <w:r w:rsidR="006B6BA9">
        <w:t>a request</w:t>
      </w:r>
      <w:r w:rsidR="003C1EFB">
        <w:t xml:space="preserve"> that if </w:t>
      </w:r>
      <w:r w:rsidR="006B6BA9">
        <w:t>a member is</w:t>
      </w:r>
      <w:r w:rsidR="003C1EFB">
        <w:t xml:space="preserve"> going to miss the next meeting and </w:t>
      </w:r>
      <w:r w:rsidR="006B6BA9">
        <w:t>is</w:t>
      </w:r>
      <w:r w:rsidR="003C1EFB">
        <w:t xml:space="preserve"> scheduled to take the minutes that </w:t>
      </w:r>
      <w:r w:rsidR="006B6BA9">
        <w:t>he or she</w:t>
      </w:r>
      <w:r w:rsidR="003C1EFB">
        <w:t xml:space="preserve"> communicate with the </w:t>
      </w:r>
      <w:r w:rsidR="00202E43">
        <w:t xml:space="preserve">chair </w:t>
      </w:r>
      <w:r w:rsidR="003C1EFB">
        <w:t>in a timely manner so that a replacement can be identified. The committee accepted and ag</w:t>
      </w:r>
      <w:r w:rsidR="00202E43">
        <w:t xml:space="preserve">reed on </w:t>
      </w:r>
      <w:r w:rsidR="003C1EFB">
        <w:t xml:space="preserve">Dr. Nixon’s </w:t>
      </w:r>
      <w:r w:rsidR="00202E43">
        <w:t xml:space="preserve">proposal. </w:t>
      </w:r>
    </w:p>
    <w:p w14:paraId="36FD0B62" w14:textId="77777777" w:rsidR="00196C8C" w:rsidRDefault="00196C8C" w:rsidP="00196C8C">
      <w:pPr>
        <w:ind w:left="1080"/>
      </w:pPr>
    </w:p>
    <w:p w14:paraId="2B03372F" w14:textId="77777777" w:rsidR="00BF60C2" w:rsidRDefault="00BF60C2" w:rsidP="00BF60C2">
      <w:pPr>
        <w:pStyle w:val="ListParagraph"/>
        <w:numPr>
          <w:ilvl w:val="0"/>
          <w:numId w:val="1"/>
        </w:numPr>
      </w:pPr>
      <w:r>
        <w:t>Approval of the Minutes from the Meeting of 4/17/2019</w:t>
      </w:r>
    </w:p>
    <w:p w14:paraId="3568C53D" w14:textId="77777777" w:rsidR="00963A11" w:rsidRDefault="00963A11" w:rsidP="00BF60C2">
      <w:pPr>
        <w:pStyle w:val="ListParagraph"/>
      </w:pPr>
    </w:p>
    <w:p w14:paraId="0F6393B9" w14:textId="2AE04FA1" w:rsidR="00BF60C2" w:rsidRDefault="00963A11" w:rsidP="00184C0E">
      <w:pPr>
        <w:pStyle w:val="ListParagraph"/>
        <w:ind w:left="1080"/>
        <w:rPr>
          <w:b/>
          <w:bCs/>
        </w:rPr>
      </w:pPr>
      <w:r w:rsidRPr="00184C0E">
        <w:rPr>
          <w:bCs/>
        </w:rPr>
        <w:t>Motion</w:t>
      </w:r>
      <w:r>
        <w:t xml:space="preserve"> was made to accept April 17, 2019 minutes </w:t>
      </w:r>
      <w:r w:rsidRPr="00184C0E">
        <w:rPr>
          <w:bCs/>
        </w:rPr>
        <w:t>S/P</w:t>
      </w:r>
      <w:r w:rsidR="00202E43">
        <w:rPr>
          <w:b/>
          <w:bCs/>
        </w:rPr>
        <w:t xml:space="preserve"> </w:t>
      </w:r>
    </w:p>
    <w:p w14:paraId="7A26DC85" w14:textId="77777777" w:rsidR="00963A11" w:rsidRDefault="00963A11" w:rsidP="00BF60C2">
      <w:pPr>
        <w:pStyle w:val="ListParagraph"/>
      </w:pPr>
    </w:p>
    <w:p w14:paraId="3FE6E2FC" w14:textId="77777777" w:rsidR="00BF60C2" w:rsidRPr="00BF60C2" w:rsidRDefault="00BF60C2" w:rsidP="00BF60C2">
      <w:pPr>
        <w:rPr>
          <w:b/>
        </w:rPr>
      </w:pPr>
      <w:r w:rsidRPr="00BF60C2">
        <w:rPr>
          <w:b/>
        </w:rPr>
        <w:t>III.</w:t>
      </w:r>
      <w:r w:rsidRPr="00BF60C2">
        <w:rPr>
          <w:b/>
        </w:rPr>
        <w:tab/>
        <w:t>Reports</w:t>
      </w:r>
    </w:p>
    <w:p w14:paraId="179EC361" w14:textId="77777777" w:rsidR="00BF60C2" w:rsidRDefault="00BF60C2" w:rsidP="00BF60C2">
      <w:pPr>
        <w:pStyle w:val="ListParagraph"/>
        <w:numPr>
          <w:ilvl w:val="0"/>
          <w:numId w:val="2"/>
        </w:numPr>
      </w:pPr>
      <w:r>
        <w:t>C&amp;I (Heidi Hanrahan)</w:t>
      </w:r>
    </w:p>
    <w:p w14:paraId="5E91098D" w14:textId="77777777" w:rsidR="00690A48" w:rsidRDefault="00690A48" w:rsidP="003C1EFB">
      <w:pPr>
        <w:ind w:left="720"/>
      </w:pPr>
    </w:p>
    <w:p w14:paraId="40BA0DF2" w14:textId="4FE6B515" w:rsidR="00BF60C2" w:rsidRDefault="00184C0E" w:rsidP="004D5DBF">
      <w:pPr>
        <w:ind w:left="1080"/>
        <w:jc w:val="both"/>
      </w:pPr>
      <w:r>
        <w:t>Dr.</w:t>
      </w:r>
      <w:r w:rsidR="00963A11">
        <w:t xml:space="preserve"> Hanrahan gave a</w:t>
      </w:r>
      <w:r w:rsidR="003C1EFB">
        <w:t xml:space="preserve"> report from</w:t>
      </w:r>
      <w:r w:rsidR="00963A11">
        <w:t xml:space="preserve"> C&amp;I</w:t>
      </w:r>
      <w:r w:rsidR="00202E43">
        <w:t xml:space="preserve">. </w:t>
      </w:r>
      <w:r w:rsidR="003C1EFB">
        <w:t xml:space="preserve">She reminded the committee that the new C&amp;I </w:t>
      </w:r>
      <w:r w:rsidR="00202E43">
        <w:t>forms were distributed in August.</w:t>
      </w:r>
      <w:r w:rsidR="003C1EFB">
        <w:t xml:space="preserve"> Any submissions utilizing the retired f</w:t>
      </w:r>
      <w:r w:rsidR="00202E43">
        <w:t>orms will be sent back</w:t>
      </w:r>
      <w:r w:rsidR="006B6BA9">
        <w:t xml:space="preserve"> and will need to be resubmitted</w:t>
      </w:r>
      <w:r w:rsidR="003C1EFB">
        <w:t xml:space="preserve"> on </w:t>
      </w:r>
      <w:r w:rsidR="00202E43">
        <w:t xml:space="preserve">the new form. </w:t>
      </w:r>
      <w:r w:rsidR="003C1EFB">
        <w:t xml:space="preserve">There was some discussion regarding </w:t>
      </w:r>
      <w:r w:rsidR="00202E43">
        <w:t>streamlining the process of proposal</w:t>
      </w:r>
      <w:r w:rsidR="003C1EFB">
        <w:t xml:space="preserve">s as the Provost hinted </w:t>
      </w:r>
      <w:r w:rsidR="008B19A3">
        <w:lastRenderedPageBreak/>
        <w:t>there may be significant cur</w:t>
      </w:r>
      <w:r w:rsidR="003C1EFB">
        <w:t>r</w:t>
      </w:r>
      <w:r w:rsidR="008B19A3">
        <w:t>i</w:t>
      </w:r>
      <w:r w:rsidR="00202E43">
        <w:t>cular c</w:t>
      </w:r>
      <w:bookmarkStart w:id="0" w:name="_GoBack"/>
      <w:bookmarkEnd w:id="0"/>
      <w:r w:rsidR="00202E43">
        <w:t>hanges coming forth in the near fu</w:t>
      </w:r>
      <w:r w:rsidR="003C1EFB">
        <w:t xml:space="preserve">ture. It is anticipated that more details will be forthcoming in the near future. </w:t>
      </w:r>
    </w:p>
    <w:p w14:paraId="3CB5CF1C" w14:textId="77777777" w:rsidR="00963A11" w:rsidRDefault="00963A11" w:rsidP="00BF60C2">
      <w:pPr>
        <w:ind w:left="720"/>
      </w:pPr>
    </w:p>
    <w:p w14:paraId="25D748FA" w14:textId="77777777" w:rsidR="00BF60C2" w:rsidRDefault="00BF60C2" w:rsidP="00BF60C2">
      <w:pPr>
        <w:pStyle w:val="ListParagraph"/>
        <w:numPr>
          <w:ilvl w:val="0"/>
          <w:numId w:val="2"/>
        </w:numPr>
      </w:pPr>
      <w:r>
        <w:t>Assessment Subcommittee (Laura Renninger)</w:t>
      </w:r>
    </w:p>
    <w:p w14:paraId="101D7811" w14:textId="77777777" w:rsidR="00184C0E" w:rsidRDefault="00184C0E" w:rsidP="006B6BA9">
      <w:pPr>
        <w:pStyle w:val="ListParagraph"/>
      </w:pPr>
    </w:p>
    <w:p w14:paraId="0EA063E1" w14:textId="711CC17A" w:rsidR="007E0365" w:rsidRPr="007E0365" w:rsidRDefault="007E0365" w:rsidP="00A413A6">
      <w:pPr>
        <w:ind w:left="1080"/>
        <w:jc w:val="both"/>
        <w:rPr>
          <w:rFonts w:ascii="Times New Roman" w:eastAsia="Times New Roman" w:hAnsi="Times New Roman" w:cs="Times New Roman"/>
          <w:color w:val="000000" w:themeColor="text1"/>
          <w:sz w:val="24"/>
          <w:szCs w:val="24"/>
          <w:lang w:eastAsia="zh-CN"/>
        </w:rPr>
      </w:pPr>
      <w:r w:rsidRPr="007E0365">
        <w:rPr>
          <w:rFonts w:ascii="Calibri" w:eastAsia="Times New Roman" w:hAnsi="Calibri" w:cs="Times New Roman"/>
          <w:color w:val="000000"/>
          <w:shd w:val="clear" w:color="auto" w:fill="FFFFFF"/>
          <w:lang w:eastAsia="zh-CN"/>
        </w:rPr>
        <w:t>Dean Renninger gave a reminder that HLC will be reviewing assessment plans, and she anticipates that perhaps they may request to view the actual granular data. She asked members to make sure that their departments are carrying out the </w:t>
      </w:r>
      <w:r w:rsidRPr="007E0365">
        <w:rPr>
          <w:rFonts w:ascii="Calibri" w:eastAsia="Times New Roman" w:hAnsi="Calibri" w:cs="Times New Roman"/>
          <w:i/>
          <w:iCs/>
          <w:color w:val="000000" w:themeColor="text1"/>
          <w:lang w:eastAsia="zh-CN"/>
        </w:rPr>
        <w:t>program-level </w:t>
      </w:r>
      <w:r w:rsidRPr="007E0365">
        <w:rPr>
          <w:rFonts w:ascii="Calibri" w:eastAsia="Times New Roman" w:hAnsi="Calibri" w:cs="Times New Roman"/>
          <w:color w:val="000000"/>
          <w:shd w:val="clear" w:color="auto" w:fill="FFFFFF"/>
          <w:lang w:eastAsia="zh-CN"/>
        </w:rPr>
        <w:t>assessments that they said they would measure</w:t>
      </w:r>
      <w:r w:rsidRPr="007E0365">
        <w:rPr>
          <w:rFonts w:ascii="Calibri" w:eastAsia="Times New Roman" w:hAnsi="Calibri" w:cs="Times New Roman"/>
          <w:color w:val="1F497D"/>
          <w:lang w:eastAsia="zh-CN"/>
        </w:rPr>
        <w:t> </w:t>
      </w:r>
      <w:r w:rsidRPr="007E0365">
        <w:rPr>
          <w:rFonts w:ascii="Calibri" w:eastAsia="Times New Roman" w:hAnsi="Calibri" w:cs="Times New Roman"/>
          <w:color w:val="000000" w:themeColor="text1"/>
          <w:lang w:eastAsia="zh-CN"/>
        </w:rPr>
        <w:t>(two competencies per department, two measures per competency).</w:t>
      </w:r>
      <w:r w:rsidRPr="007E0365">
        <w:rPr>
          <w:rFonts w:ascii="Calibri" w:eastAsia="Times New Roman" w:hAnsi="Calibri" w:cs="Times New Roman"/>
          <w:color w:val="1F497D"/>
          <w:lang w:eastAsia="zh-CN"/>
        </w:rPr>
        <w:t xml:space="preserve">  </w:t>
      </w:r>
      <w:r w:rsidRPr="007E0365">
        <w:rPr>
          <w:rFonts w:ascii="Calibri" w:eastAsia="Times New Roman" w:hAnsi="Calibri" w:cs="Times New Roman"/>
          <w:color w:val="000000" w:themeColor="text1"/>
          <w:lang w:eastAsia="zh-CN"/>
        </w:rPr>
        <w:t>She also inquired as to whether any departments were carrying out full </w:t>
      </w:r>
      <w:r w:rsidRPr="007E0365">
        <w:rPr>
          <w:rFonts w:ascii="Calibri" w:eastAsia="Times New Roman" w:hAnsi="Calibri" w:cs="Times New Roman"/>
          <w:i/>
          <w:iCs/>
          <w:color w:val="000000" w:themeColor="text1"/>
          <w:lang w:eastAsia="zh-CN"/>
        </w:rPr>
        <w:t>course-level</w:t>
      </w:r>
      <w:r w:rsidRPr="007E0365">
        <w:rPr>
          <w:rFonts w:ascii="Calibri" w:eastAsia="Times New Roman" w:hAnsi="Calibri" w:cs="Times New Roman"/>
          <w:color w:val="000000" w:themeColor="text1"/>
          <w:lang w:eastAsia="zh-CN"/>
        </w:rPr>
        <w:t> assessments since all core courses are now required to turn in full assessment plans to the committee with each course submission.  The committee responded “no” since the program level requirement does not dictate that as a necessity.  Dean Renninger asked then why such detailed plans are required for each course coming forward for submission to the core if these assessments are not being carried out in full? </w:t>
      </w:r>
      <w:r w:rsidR="00800292" w:rsidRPr="00800292">
        <w:rPr>
          <w:rFonts w:ascii="Calibri" w:eastAsia="Times New Roman" w:hAnsi="Calibri" w:cs="Times New Roman"/>
          <w:color w:val="000000" w:themeColor="text1"/>
          <w:shd w:val="clear" w:color="auto" w:fill="FFFFFF"/>
          <w:lang w:eastAsia="zh-CN"/>
        </w:rPr>
        <w:t>It was reiterated by the committee that these robust plans are intended to serve as place holders for future program-level assessments</w:t>
      </w:r>
      <w:r w:rsidR="00A413A6">
        <w:rPr>
          <w:rFonts w:ascii="Calibri" w:eastAsia="Times New Roman" w:hAnsi="Calibri" w:cs="Times New Roman"/>
          <w:color w:val="000000" w:themeColor="text1"/>
          <w:shd w:val="clear" w:color="auto" w:fill="FFFFFF"/>
          <w:lang w:eastAsia="zh-CN"/>
        </w:rPr>
        <w:t>,</w:t>
      </w:r>
      <w:r w:rsidR="00800292" w:rsidRPr="00800292">
        <w:rPr>
          <w:rFonts w:ascii="Calibri" w:eastAsia="Times New Roman" w:hAnsi="Calibri" w:cs="Times New Roman"/>
          <w:color w:val="000000" w:themeColor="text1"/>
          <w:shd w:val="clear" w:color="auto" w:fill="FFFFFF"/>
          <w:lang w:eastAsia="zh-CN"/>
        </w:rPr>
        <w:t xml:space="preserve"> and it is Dean </w:t>
      </w:r>
      <w:proofErr w:type="spellStart"/>
      <w:r w:rsidR="00800292" w:rsidRPr="00800292">
        <w:rPr>
          <w:rFonts w:ascii="Calibri" w:eastAsia="Times New Roman" w:hAnsi="Calibri" w:cs="Times New Roman"/>
          <w:color w:val="000000" w:themeColor="text1"/>
          <w:shd w:val="clear" w:color="auto" w:fill="FFFFFF"/>
          <w:lang w:eastAsia="zh-CN"/>
        </w:rPr>
        <w:t>Renninger’s</w:t>
      </w:r>
      <w:proofErr w:type="spellEnd"/>
      <w:r w:rsidR="00800292" w:rsidRPr="00800292">
        <w:rPr>
          <w:rFonts w:ascii="Calibri" w:eastAsia="Times New Roman" w:hAnsi="Calibri" w:cs="Times New Roman"/>
          <w:color w:val="000000" w:themeColor="text1"/>
          <w:shd w:val="clear" w:color="auto" w:fill="FFFFFF"/>
          <w:lang w:eastAsia="zh-CN"/>
        </w:rPr>
        <w:t xml:space="preserve"> job to notify departments as to when they are to pull out those plans and utilize them to measure certain competencies</w:t>
      </w:r>
      <w:r w:rsidR="00800292">
        <w:rPr>
          <w:rFonts w:ascii="Times New Roman" w:eastAsia="Times New Roman" w:hAnsi="Times New Roman" w:cs="Times New Roman"/>
          <w:color w:val="000000" w:themeColor="text1"/>
          <w:sz w:val="24"/>
          <w:szCs w:val="24"/>
          <w:lang w:eastAsia="zh-CN"/>
        </w:rPr>
        <w:t xml:space="preserve">. </w:t>
      </w:r>
      <w:r w:rsidRPr="007E0365">
        <w:rPr>
          <w:rFonts w:ascii="Calibri" w:eastAsia="Times New Roman" w:hAnsi="Calibri" w:cs="Times New Roman"/>
          <w:color w:val="000000"/>
          <w:shd w:val="clear" w:color="auto" w:fill="FFFFFF"/>
          <w:lang w:eastAsia="zh-CN"/>
        </w:rPr>
        <w:t>Dean Renninger also provided an update that the program assessment has transitioned to new assessment database. The format is more user friendly. Departments are encouraged to work with her individually, if they have specific questions on their assessment plans. </w:t>
      </w:r>
      <w:r w:rsidRPr="007E0365">
        <w:rPr>
          <w:rFonts w:ascii="Calibri" w:eastAsia="Times New Roman" w:hAnsi="Calibri" w:cs="Times New Roman"/>
          <w:color w:val="000000" w:themeColor="text1"/>
          <w:lang w:eastAsia="zh-CN"/>
        </w:rPr>
        <w:t>Dean Renninger also asked for the membership of the Core Assessment Sub-Committee.  Thus far, the members that have volunteered are Drs. Cole, Slocum-Schaffer, and Hovatter.</w:t>
      </w:r>
    </w:p>
    <w:p w14:paraId="522C40B0" w14:textId="77777777" w:rsidR="00963A11" w:rsidRDefault="00963A11" w:rsidP="007E0365"/>
    <w:p w14:paraId="06BA79A1" w14:textId="77777777" w:rsidR="00BF60C2" w:rsidRDefault="00BF60C2" w:rsidP="00BF60C2">
      <w:pPr>
        <w:pStyle w:val="ListParagraph"/>
        <w:numPr>
          <w:ilvl w:val="0"/>
          <w:numId w:val="2"/>
        </w:numPr>
      </w:pPr>
      <w:r>
        <w:t>Course Substitution Subcommittee (Karen Green)</w:t>
      </w:r>
    </w:p>
    <w:p w14:paraId="5593EBCE" w14:textId="77777777" w:rsidR="00184C0E" w:rsidRDefault="00184C0E" w:rsidP="00184C0E">
      <w:pPr>
        <w:ind w:left="720"/>
      </w:pPr>
    </w:p>
    <w:p w14:paraId="3AD8D939" w14:textId="093CF92F" w:rsidR="00BF60C2" w:rsidRDefault="00184C0E" w:rsidP="004D5DBF">
      <w:pPr>
        <w:ind w:left="1080"/>
        <w:jc w:val="both"/>
      </w:pPr>
      <w:r>
        <w:t xml:space="preserve">Ms. </w:t>
      </w:r>
      <w:r w:rsidR="00963A11">
        <w:t>Gr</w:t>
      </w:r>
      <w:r w:rsidR="008E5E51">
        <w:t xml:space="preserve">een </w:t>
      </w:r>
      <w:r>
        <w:t>talked about</w:t>
      </w:r>
      <w:r w:rsidR="008E5E51">
        <w:t xml:space="preserve"> the representation on the substitution committee. Currently four m</w:t>
      </w:r>
      <w:r w:rsidR="00025DEF">
        <w:t>embers</w:t>
      </w:r>
      <w:r>
        <w:t xml:space="preserve">, </w:t>
      </w:r>
      <w:r w:rsidRPr="00184C0E">
        <w:t>including Dr. Nixon</w:t>
      </w:r>
      <w:r>
        <w:t>,</w:t>
      </w:r>
      <w:r w:rsidR="00025DEF">
        <w:t xml:space="preserve"> are on the subcommittee</w:t>
      </w:r>
      <w:r w:rsidR="008E5E51">
        <w:t xml:space="preserve">. </w:t>
      </w:r>
      <w:r w:rsidR="00025DEF">
        <w:t>The committee agreed to keep Dr. Nixon</w:t>
      </w:r>
      <w:r w:rsidR="008E5E51">
        <w:t xml:space="preserve"> on the </w:t>
      </w:r>
      <w:r w:rsidR="009629F5">
        <w:t>sub</w:t>
      </w:r>
      <w:r w:rsidR="008E5E51">
        <w:t xml:space="preserve">committee </w:t>
      </w:r>
      <w:r w:rsidR="00025DEF">
        <w:t xml:space="preserve">while he serves as Core chair in order to maintain an </w:t>
      </w:r>
      <w:r w:rsidR="008E5E51">
        <w:t xml:space="preserve">odd </w:t>
      </w:r>
      <w:r>
        <w:t xml:space="preserve">number of </w:t>
      </w:r>
      <w:r w:rsidR="008E5E51">
        <w:t>vot</w:t>
      </w:r>
      <w:r>
        <w:t>ers</w:t>
      </w:r>
      <w:r w:rsidR="008E5E51">
        <w:t>.</w:t>
      </w:r>
      <w:r>
        <w:t xml:space="preserve"> </w:t>
      </w:r>
      <w:r w:rsidR="00690A48">
        <w:t xml:space="preserve">The </w:t>
      </w:r>
      <w:r>
        <w:t>C</w:t>
      </w:r>
      <w:r w:rsidR="008E5E51">
        <w:t xml:space="preserve">ollege </w:t>
      </w:r>
      <w:r w:rsidR="00690A48">
        <w:t>of Nursing, Education, and Health Sciences</w:t>
      </w:r>
      <w:r>
        <w:t>,</w:t>
      </w:r>
      <w:r w:rsidR="00690A48">
        <w:t xml:space="preserve"> as well as the College of Business</w:t>
      </w:r>
      <w:r>
        <w:t>,</w:t>
      </w:r>
      <w:r w:rsidR="00690A48">
        <w:t xml:space="preserve"> need new representations </w:t>
      </w:r>
      <w:r w:rsidR="008E5E51">
        <w:t xml:space="preserve">on the </w:t>
      </w:r>
      <w:r w:rsidR="00690A48">
        <w:t xml:space="preserve">course substitution subcommittee. </w:t>
      </w:r>
      <w:r>
        <w:t>Ms</w:t>
      </w:r>
      <w:r w:rsidR="00690A48">
        <w:t xml:space="preserve">. Green agreed to </w:t>
      </w:r>
      <w:r w:rsidR="008E5E51">
        <w:t xml:space="preserve">ask </w:t>
      </w:r>
      <w:r w:rsidR="00690A48">
        <w:t xml:space="preserve">Dr. </w:t>
      </w:r>
      <w:proofErr w:type="spellStart"/>
      <w:r w:rsidR="008E5E51">
        <w:t>Penland</w:t>
      </w:r>
      <w:proofErr w:type="spellEnd"/>
      <w:r w:rsidR="00690A48">
        <w:t xml:space="preserve"> to serve. Dr.</w:t>
      </w:r>
      <w:r w:rsidR="008E5E51">
        <w:t xml:space="preserve"> </w:t>
      </w:r>
      <w:proofErr w:type="spellStart"/>
      <w:r w:rsidR="008E5E51">
        <w:t>Dovel</w:t>
      </w:r>
      <w:proofErr w:type="spellEnd"/>
      <w:r w:rsidR="008E5E51">
        <w:t xml:space="preserve"> volunteered </w:t>
      </w:r>
      <w:r w:rsidR="00690A48">
        <w:t>represent</w:t>
      </w:r>
      <w:r>
        <w:t xml:space="preserve"> the</w:t>
      </w:r>
      <w:r w:rsidR="00690A48">
        <w:t xml:space="preserve"> College of Business.</w:t>
      </w:r>
    </w:p>
    <w:p w14:paraId="4813B797" w14:textId="77777777" w:rsidR="008E5E51" w:rsidRDefault="008E5E51" w:rsidP="00BF60C2">
      <w:pPr>
        <w:pStyle w:val="ListParagraph"/>
      </w:pPr>
    </w:p>
    <w:p w14:paraId="53617415" w14:textId="77777777" w:rsidR="00BF60C2" w:rsidRDefault="00BF60C2" w:rsidP="00BF60C2">
      <w:pPr>
        <w:rPr>
          <w:b/>
        </w:rPr>
      </w:pPr>
      <w:r w:rsidRPr="00235C81">
        <w:rPr>
          <w:b/>
        </w:rPr>
        <w:t>IV.</w:t>
      </w:r>
      <w:r w:rsidRPr="00235C81">
        <w:rPr>
          <w:b/>
        </w:rPr>
        <w:tab/>
      </w:r>
      <w:r w:rsidR="00235C81" w:rsidRPr="00235C81">
        <w:rPr>
          <w:b/>
        </w:rPr>
        <w:t>Discussion:  Restricted Enrollment Courses in the Core Curriculum (Karen Adams)</w:t>
      </w:r>
    </w:p>
    <w:p w14:paraId="4468F643" w14:textId="77777777" w:rsidR="00184C0E" w:rsidRDefault="00184C0E" w:rsidP="006640D8">
      <w:pPr>
        <w:ind w:left="720"/>
        <w:rPr>
          <w:bCs/>
        </w:rPr>
      </w:pPr>
    </w:p>
    <w:p w14:paraId="43EAB4C4" w14:textId="0212969B" w:rsidR="00AB6E5B" w:rsidRPr="00963A11" w:rsidRDefault="003927B2" w:rsidP="004D5DBF">
      <w:pPr>
        <w:ind w:left="1080"/>
        <w:jc w:val="both"/>
        <w:rPr>
          <w:bCs/>
        </w:rPr>
      </w:pPr>
      <w:r>
        <w:rPr>
          <w:bCs/>
        </w:rPr>
        <w:t xml:space="preserve">Dr. Karen Adams shared </w:t>
      </w:r>
      <w:r w:rsidR="00690A48">
        <w:rPr>
          <w:bCs/>
        </w:rPr>
        <w:t xml:space="preserve">a concern </w:t>
      </w:r>
      <w:r w:rsidR="00AB6E5B">
        <w:rPr>
          <w:bCs/>
        </w:rPr>
        <w:t>that a core course had registration restrictions. The course in question was MUSC 103</w:t>
      </w:r>
      <w:r w:rsidR="00690A48">
        <w:rPr>
          <w:bCs/>
        </w:rPr>
        <w:t xml:space="preserve">. </w:t>
      </w:r>
      <w:r w:rsidR="00AB6E5B">
        <w:rPr>
          <w:bCs/>
        </w:rPr>
        <w:t xml:space="preserve">Dr. Kurtis Adams explained that MUSC 103 does </w:t>
      </w:r>
      <w:r w:rsidR="00AB6E5B" w:rsidRPr="00184C0E">
        <w:rPr>
          <w:bCs/>
          <w:i/>
        </w:rPr>
        <w:t>not</w:t>
      </w:r>
      <w:r w:rsidR="00AB6E5B">
        <w:rPr>
          <w:bCs/>
        </w:rPr>
        <w:t xml:space="preserve"> have a course restriction and explained other possible scenarios for the </w:t>
      </w:r>
      <w:r w:rsidR="00184C0E">
        <w:rPr>
          <w:bCs/>
        </w:rPr>
        <w:t>student’s inability to enroll in the class</w:t>
      </w:r>
      <w:r w:rsidR="00AB6E5B">
        <w:rPr>
          <w:bCs/>
        </w:rPr>
        <w:t xml:space="preserve">. Dr. </w:t>
      </w:r>
      <w:r w:rsidR="00A473C0">
        <w:rPr>
          <w:bCs/>
        </w:rPr>
        <w:t xml:space="preserve">Karen </w:t>
      </w:r>
      <w:r w:rsidR="00AB6E5B">
        <w:rPr>
          <w:bCs/>
        </w:rPr>
        <w:t>Adams was not able to share additional restriction error message details but agreed to look into the matter</w:t>
      </w:r>
      <w:r w:rsidR="006640D8">
        <w:rPr>
          <w:bCs/>
        </w:rPr>
        <w:t xml:space="preserve"> with the Registrar</w:t>
      </w:r>
      <w:r w:rsidR="00AB6E5B">
        <w:rPr>
          <w:bCs/>
        </w:rPr>
        <w:t xml:space="preserve">. </w:t>
      </w:r>
      <w:r w:rsidR="00184C0E">
        <w:rPr>
          <w:bCs/>
        </w:rPr>
        <w:t xml:space="preserve">School of </w:t>
      </w:r>
      <w:r w:rsidR="00AB6E5B">
        <w:rPr>
          <w:bCs/>
        </w:rPr>
        <w:t xml:space="preserve">Music representatives agreed to revisit the class schedule and </w:t>
      </w:r>
      <w:r w:rsidR="00184C0E">
        <w:rPr>
          <w:bCs/>
        </w:rPr>
        <w:t>rewrite</w:t>
      </w:r>
      <w:r w:rsidR="00AB6E5B">
        <w:rPr>
          <w:bCs/>
        </w:rPr>
        <w:t xml:space="preserve"> the comments </w:t>
      </w:r>
      <w:r w:rsidR="00184C0E">
        <w:rPr>
          <w:bCs/>
        </w:rPr>
        <w:t>for</w:t>
      </w:r>
      <w:r w:rsidR="00AB6E5B">
        <w:rPr>
          <w:bCs/>
        </w:rPr>
        <w:t xml:space="preserve"> MUSC 103 to eliminate any future confusion. They requested that Dr. </w:t>
      </w:r>
      <w:r w:rsidR="00A473C0">
        <w:rPr>
          <w:bCs/>
        </w:rPr>
        <w:t xml:space="preserve">Karen </w:t>
      </w:r>
      <w:r w:rsidR="00AB6E5B">
        <w:rPr>
          <w:bCs/>
        </w:rPr>
        <w:t xml:space="preserve">Adams report back to her department on their agreed </w:t>
      </w:r>
      <w:r w:rsidR="006640D8">
        <w:rPr>
          <w:bCs/>
        </w:rPr>
        <w:t xml:space="preserve">revision </w:t>
      </w:r>
      <w:r w:rsidR="00AB6E5B">
        <w:rPr>
          <w:bCs/>
        </w:rPr>
        <w:t>actions</w:t>
      </w:r>
      <w:r w:rsidR="00A473C0">
        <w:rPr>
          <w:bCs/>
        </w:rPr>
        <w:t xml:space="preserve">, and she </w:t>
      </w:r>
      <w:r w:rsidR="00AB6E5B">
        <w:rPr>
          <w:bCs/>
        </w:rPr>
        <w:t xml:space="preserve">agreed to do so. Additional committee members made the suggestion for Dr. Karen Adams to </w:t>
      </w:r>
      <w:r w:rsidR="006640D8">
        <w:rPr>
          <w:bCs/>
        </w:rPr>
        <w:t>consult with the R</w:t>
      </w:r>
      <w:r w:rsidR="00AB6E5B">
        <w:rPr>
          <w:bCs/>
        </w:rPr>
        <w:t xml:space="preserve">egistrar as to the actual registration restriction error. There was discussion that this information would assist in resolving the nature of the registration </w:t>
      </w:r>
      <w:r w:rsidR="00A473C0">
        <w:rPr>
          <w:bCs/>
        </w:rPr>
        <w:t>problem</w:t>
      </w:r>
      <w:r w:rsidR="00AB6E5B">
        <w:rPr>
          <w:bCs/>
        </w:rPr>
        <w:t xml:space="preserve">. </w:t>
      </w:r>
    </w:p>
    <w:p w14:paraId="7CBE950E" w14:textId="280026A8" w:rsidR="00AB6E5B" w:rsidRDefault="00AB6E5B" w:rsidP="00AB6E5B">
      <w:pPr>
        <w:ind w:firstLine="720"/>
        <w:rPr>
          <w:bCs/>
        </w:rPr>
      </w:pPr>
    </w:p>
    <w:p w14:paraId="39341C5F" w14:textId="77777777" w:rsidR="00235C81" w:rsidRPr="00235C81" w:rsidRDefault="00235C81" w:rsidP="00BF60C2">
      <w:pPr>
        <w:rPr>
          <w:b/>
        </w:rPr>
      </w:pPr>
      <w:r>
        <w:rPr>
          <w:b/>
        </w:rPr>
        <w:t>V.</w:t>
      </w:r>
      <w:r>
        <w:rPr>
          <w:b/>
        </w:rPr>
        <w:tab/>
        <w:t>Discussion:  Membership</w:t>
      </w:r>
    </w:p>
    <w:p w14:paraId="1F3139E3" w14:textId="7D2FDAA0" w:rsidR="00235C81" w:rsidRDefault="00235C81" w:rsidP="00235C81">
      <w:pPr>
        <w:pStyle w:val="ListParagraph"/>
        <w:numPr>
          <w:ilvl w:val="0"/>
          <w:numId w:val="3"/>
        </w:numPr>
      </w:pPr>
      <w:r>
        <w:t>FACS Vacancy</w:t>
      </w:r>
    </w:p>
    <w:p w14:paraId="4B6AF6C8" w14:textId="77777777" w:rsidR="004D5DBF" w:rsidRDefault="004D5DBF" w:rsidP="00132BD7">
      <w:pPr>
        <w:pStyle w:val="ListParagraph"/>
        <w:ind w:left="1080"/>
      </w:pPr>
    </w:p>
    <w:p w14:paraId="2FE32E34" w14:textId="52B0AAA2" w:rsidR="006E3AAB" w:rsidRDefault="00AB6E5B" w:rsidP="004D5DBF">
      <w:pPr>
        <w:pStyle w:val="ListParagraph"/>
        <w:ind w:left="1080"/>
        <w:jc w:val="both"/>
      </w:pPr>
      <w:r>
        <w:t>There was d</w:t>
      </w:r>
      <w:r w:rsidR="006E3AAB">
        <w:t xml:space="preserve">iscussion about whether FACS is still a standalone department.  It was determined that FACS now falls under the </w:t>
      </w:r>
      <w:r w:rsidR="00132BD7">
        <w:t>School of Recreation, Sport, and Exercise Sciences</w:t>
      </w:r>
      <w:r w:rsidR="006E3AAB">
        <w:t xml:space="preserve"> and</w:t>
      </w:r>
      <w:r w:rsidR="00132BD7">
        <w:t xml:space="preserve"> that the FACS representative should be removed from the </w:t>
      </w:r>
      <w:r w:rsidR="004D5DBF">
        <w:t>C</w:t>
      </w:r>
      <w:r w:rsidR="00132BD7">
        <w:t xml:space="preserve">ore </w:t>
      </w:r>
      <w:r w:rsidR="004D5DBF">
        <w:t>C</w:t>
      </w:r>
      <w:r w:rsidR="00132BD7">
        <w:t>urriculum</w:t>
      </w:r>
      <w:r w:rsidR="006E3AAB">
        <w:t xml:space="preserve"> membership. </w:t>
      </w:r>
    </w:p>
    <w:p w14:paraId="3E8676FB" w14:textId="77777777" w:rsidR="00235C81" w:rsidRDefault="00235C81" w:rsidP="00235C81">
      <w:pPr>
        <w:ind w:left="720"/>
      </w:pPr>
    </w:p>
    <w:p w14:paraId="478F59E5" w14:textId="77777777" w:rsidR="00235C81" w:rsidRDefault="00235C81" w:rsidP="00235C81">
      <w:pPr>
        <w:pStyle w:val="ListParagraph"/>
        <w:numPr>
          <w:ilvl w:val="0"/>
          <w:numId w:val="3"/>
        </w:numPr>
      </w:pPr>
      <w:r>
        <w:t>Definition of a Quorum</w:t>
      </w:r>
    </w:p>
    <w:p w14:paraId="618A3B6F" w14:textId="77777777" w:rsidR="004D5DBF" w:rsidRDefault="004D5DBF" w:rsidP="00783CF8">
      <w:pPr>
        <w:ind w:left="1080"/>
      </w:pPr>
    </w:p>
    <w:p w14:paraId="61787072" w14:textId="41AFFD30" w:rsidR="00235C81" w:rsidRDefault="004D5DBF" w:rsidP="004D5DBF">
      <w:pPr>
        <w:ind w:left="1080"/>
        <w:jc w:val="both"/>
      </w:pPr>
      <w:r>
        <w:t xml:space="preserve">Led by Dr. Nixon, the Committee </w:t>
      </w:r>
      <w:r w:rsidR="00783CF8">
        <w:t>Discuss</w:t>
      </w:r>
      <w:r>
        <w:t>ed</w:t>
      </w:r>
      <w:r w:rsidR="00783CF8">
        <w:t xml:space="preserve"> what a quorum would </w:t>
      </w:r>
      <w:r>
        <w:t>be</w:t>
      </w:r>
      <w:r w:rsidR="00783CF8">
        <w:t xml:space="preserve"> for this committee. </w:t>
      </w:r>
      <w:r w:rsidR="00E36E58">
        <w:t>Robert</w:t>
      </w:r>
      <w:r>
        <w:t>’</w:t>
      </w:r>
      <w:r w:rsidR="00E36E58">
        <w:t xml:space="preserve">s </w:t>
      </w:r>
      <w:r>
        <w:t>R</w:t>
      </w:r>
      <w:r w:rsidR="00E36E58">
        <w:t>ules of</w:t>
      </w:r>
      <w:r>
        <w:t xml:space="preserve"> Order recommends</w:t>
      </w:r>
      <w:r w:rsidR="00E36E58">
        <w:t xml:space="preserve"> 50% + 1</w:t>
      </w:r>
      <w:r>
        <w:t>, which</w:t>
      </w:r>
      <w:r w:rsidR="00E36E58">
        <w:t xml:space="preserve"> was suggested. </w:t>
      </w:r>
      <w:r w:rsidR="00783CF8">
        <w:t xml:space="preserve">Following discussion, it was decided </w:t>
      </w:r>
      <w:r w:rsidR="006640D8">
        <w:t>that the q</w:t>
      </w:r>
      <w:r w:rsidR="006E3AAB">
        <w:t xml:space="preserve">uorum for this committee will </w:t>
      </w:r>
      <w:r>
        <w:t xml:space="preserve">follow that recommendation, and a quorum will </w:t>
      </w:r>
      <w:r w:rsidR="006E3AAB">
        <w:t xml:space="preserve">be 11 voting members. </w:t>
      </w:r>
    </w:p>
    <w:p w14:paraId="647E9F7A" w14:textId="77777777" w:rsidR="00384E47" w:rsidRDefault="00384E47" w:rsidP="00BF60C2"/>
    <w:p w14:paraId="68B8F1E5" w14:textId="77777777" w:rsidR="00235C81" w:rsidRPr="00235C81" w:rsidRDefault="00235C81" w:rsidP="00BF60C2">
      <w:pPr>
        <w:rPr>
          <w:b/>
        </w:rPr>
      </w:pPr>
      <w:r w:rsidRPr="00235C81">
        <w:rPr>
          <w:b/>
        </w:rPr>
        <w:t>V</w:t>
      </w:r>
      <w:r w:rsidR="00384E47">
        <w:rPr>
          <w:b/>
        </w:rPr>
        <w:t>I</w:t>
      </w:r>
      <w:r w:rsidRPr="00235C81">
        <w:rPr>
          <w:b/>
        </w:rPr>
        <w:t>.</w:t>
      </w:r>
      <w:r w:rsidRPr="00235C81">
        <w:rPr>
          <w:b/>
        </w:rPr>
        <w:tab/>
        <w:t>First Readings</w:t>
      </w:r>
    </w:p>
    <w:p w14:paraId="1A24D195" w14:textId="77777777" w:rsidR="00235C81" w:rsidRDefault="00235C81" w:rsidP="00235C81">
      <w:pPr>
        <w:ind w:left="1080" w:hanging="360"/>
      </w:pPr>
      <w:r>
        <w:t>A.</w:t>
      </w:r>
      <w:r>
        <w:tab/>
        <w:t>ENGL</w:t>
      </w:r>
    </w:p>
    <w:p w14:paraId="1189107B" w14:textId="77777777" w:rsidR="00235C81" w:rsidRDefault="00235C81" w:rsidP="00235C81">
      <w:pPr>
        <w:ind w:left="1080" w:hanging="360"/>
      </w:pPr>
      <w:r>
        <w:tab/>
        <w:t>Add ENGL271 as a Tier II Arts option.</w:t>
      </w:r>
    </w:p>
    <w:p w14:paraId="5249FFDF" w14:textId="77777777" w:rsidR="00963A11" w:rsidRDefault="00963A11" w:rsidP="00235C81">
      <w:pPr>
        <w:ind w:left="1080" w:hanging="360"/>
      </w:pPr>
    </w:p>
    <w:p w14:paraId="7BE9E8E5" w14:textId="22A5BDB1" w:rsidR="00235C81" w:rsidRDefault="000A0BDE" w:rsidP="004D5DBF">
      <w:pPr>
        <w:ind w:left="1080"/>
        <w:jc w:val="both"/>
      </w:pPr>
      <w:r w:rsidRPr="000A0BDE">
        <w:t xml:space="preserve">Information regarding course </w:t>
      </w:r>
      <w:r w:rsidR="004D5DBF">
        <w:t>addition</w:t>
      </w:r>
      <w:r w:rsidRPr="000A0BDE">
        <w:t xml:space="preserve"> was</w:t>
      </w:r>
      <w:r>
        <w:rPr>
          <w:b/>
          <w:bCs/>
        </w:rPr>
        <w:t xml:space="preserve"> </w:t>
      </w:r>
      <w:r>
        <w:t xml:space="preserve">available for review. </w:t>
      </w:r>
      <w:r w:rsidR="006E3AAB">
        <w:t>Dr</w:t>
      </w:r>
      <w:r w:rsidR="00783CF8">
        <w:t>.</w:t>
      </w:r>
      <w:r w:rsidR="006E3AAB">
        <w:t xml:space="preserve"> Pate shared the details of the proposal. Dr</w:t>
      </w:r>
      <w:r w:rsidR="00783CF8">
        <w:t>.</w:t>
      </w:r>
      <w:r w:rsidR="006E3AAB">
        <w:t xml:space="preserve"> Pate shared that the reading list for this course covers aspects </w:t>
      </w:r>
      <w:r w:rsidR="00783CF8">
        <w:t>of diversity and multiculturalis</w:t>
      </w:r>
      <w:r w:rsidR="006E3AAB">
        <w:t xml:space="preserve">m. </w:t>
      </w:r>
      <w:r w:rsidR="00783CF8">
        <w:t xml:space="preserve">There were no questions or comments from the committee members. </w:t>
      </w:r>
    </w:p>
    <w:p w14:paraId="5798A60E" w14:textId="77777777" w:rsidR="00963A11" w:rsidRDefault="00963A11" w:rsidP="00235C81">
      <w:pPr>
        <w:ind w:left="1080" w:hanging="360"/>
      </w:pPr>
    </w:p>
    <w:p w14:paraId="16275383" w14:textId="77777777" w:rsidR="00384E47" w:rsidRPr="00384E47" w:rsidRDefault="00384E47" w:rsidP="00384E47">
      <w:pPr>
        <w:rPr>
          <w:b/>
        </w:rPr>
      </w:pPr>
      <w:r w:rsidRPr="00384E47">
        <w:rPr>
          <w:b/>
        </w:rPr>
        <w:t>VII.</w:t>
      </w:r>
      <w:r w:rsidRPr="00384E47">
        <w:rPr>
          <w:b/>
        </w:rPr>
        <w:tab/>
        <w:t>Old Business</w:t>
      </w:r>
    </w:p>
    <w:p w14:paraId="7DBB75B1" w14:textId="3E9B16C1" w:rsidR="00384E47" w:rsidRDefault="006E3AAB" w:rsidP="00783CF8">
      <w:r>
        <w:tab/>
        <w:t xml:space="preserve">No old business </w:t>
      </w:r>
      <w:r w:rsidR="00783CF8">
        <w:t>items were addressed</w:t>
      </w:r>
      <w:r w:rsidR="00334ADE">
        <w:t xml:space="preserve">. </w:t>
      </w:r>
    </w:p>
    <w:p w14:paraId="1B9F14D8" w14:textId="77777777" w:rsidR="00334ADE" w:rsidRDefault="00334ADE" w:rsidP="00384E47"/>
    <w:p w14:paraId="40EF5A97" w14:textId="77777777" w:rsidR="00384E47" w:rsidRDefault="00384E47" w:rsidP="00384E47">
      <w:pPr>
        <w:rPr>
          <w:b/>
        </w:rPr>
      </w:pPr>
      <w:r w:rsidRPr="00384E47">
        <w:rPr>
          <w:b/>
        </w:rPr>
        <w:t>VIII.</w:t>
      </w:r>
      <w:r w:rsidRPr="00384E47">
        <w:rPr>
          <w:b/>
        </w:rPr>
        <w:tab/>
        <w:t>New Business</w:t>
      </w:r>
    </w:p>
    <w:p w14:paraId="39732E92" w14:textId="06E6D9B3" w:rsidR="00963A11" w:rsidRDefault="00334ADE" w:rsidP="00384E47">
      <w:pPr>
        <w:rPr>
          <w:bCs/>
        </w:rPr>
      </w:pPr>
      <w:r>
        <w:rPr>
          <w:b/>
        </w:rPr>
        <w:tab/>
      </w:r>
      <w:r w:rsidR="00783CF8">
        <w:rPr>
          <w:bCs/>
        </w:rPr>
        <w:t>No new business was proposed</w:t>
      </w:r>
      <w:r w:rsidR="006E3AAB">
        <w:rPr>
          <w:bCs/>
        </w:rPr>
        <w:t xml:space="preserve">. </w:t>
      </w:r>
      <w:r>
        <w:rPr>
          <w:bCs/>
        </w:rPr>
        <w:t xml:space="preserve"> </w:t>
      </w:r>
    </w:p>
    <w:p w14:paraId="12CE571B" w14:textId="77777777" w:rsidR="00334ADE" w:rsidRPr="00334ADE" w:rsidRDefault="00334ADE" w:rsidP="00384E47">
      <w:pPr>
        <w:rPr>
          <w:bCs/>
        </w:rPr>
      </w:pPr>
    </w:p>
    <w:p w14:paraId="10F065E7" w14:textId="7DD4CE2F" w:rsidR="00963A11" w:rsidRPr="004D5DBF" w:rsidRDefault="00963A11" w:rsidP="00963A11">
      <w:r w:rsidRPr="004D5DBF">
        <w:t xml:space="preserve">Motion to adjourn at </w:t>
      </w:r>
      <w:r w:rsidR="006E3AAB" w:rsidRPr="004D5DBF">
        <w:t>5:03</w:t>
      </w:r>
      <w:r w:rsidRPr="004D5DBF">
        <w:t>pm. S/P</w:t>
      </w:r>
    </w:p>
    <w:p w14:paraId="71820025" w14:textId="77777777" w:rsidR="00963A11" w:rsidRDefault="00963A11" w:rsidP="00384E47">
      <w:pPr>
        <w:rPr>
          <w:b/>
        </w:rPr>
      </w:pPr>
    </w:p>
    <w:p w14:paraId="234C723F" w14:textId="77777777" w:rsidR="00963A11" w:rsidRDefault="00963A11" w:rsidP="00384E47">
      <w:pPr>
        <w:rPr>
          <w:b/>
        </w:rPr>
      </w:pPr>
      <w:r>
        <w:rPr>
          <w:b/>
        </w:rPr>
        <w:t xml:space="preserve">Respectfully submitted, </w:t>
      </w:r>
    </w:p>
    <w:p w14:paraId="46C79674" w14:textId="77777777" w:rsidR="00963A11" w:rsidRDefault="00963A11" w:rsidP="00384E47">
      <w:pPr>
        <w:rPr>
          <w:b/>
        </w:rPr>
      </w:pPr>
      <w:r>
        <w:rPr>
          <w:b/>
        </w:rPr>
        <w:t>Emily Gross</w:t>
      </w:r>
    </w:p>
    <w:p w14:paraId="71E3C97D" w14:textId="77777777" w:rsidR="00963A11" w:rsidRPr="00384E47" w:rsidRDefault="00963A11" w:rsidP="00384E47">
      <w:pPr>
        <w:rPr>
          <w:b/>
        </w:rPr>
      </w:pPr>
      <w:r>
        <w:rPr>
          <w:b/>
        </w:rPr>
        <w:t>Director of the Academic Support Center</w:t>
      </w:r>
    </w:p>
    <w:sectPr w:rsidR="00963A11" w:rsidRPr="00384E47" w:rsidSect="00690A48">
      <w:pgSz w:w="12240" w:h="15840"/>
      <w:pgMar w:top="1008" w:right="720" w:bottom="100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C277A"/>
    <w:multiLevelType w:val="hybridMultilevel"/>
    <w:tmpl w:val="C5200538"/>
    <w:lvl w:ilvl="0" w:tplc="1AEAEE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04E76AF"/>
    <w:multiLevelType w:val="hybridMultilevel"/>
    <w:tmpl w:val="751A00E8"/>
    <w:lvl w:ilvl="0" w:tplc="CA5E08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323244E"/>
    <w:multiLevelType w:val="hybridMultilevel"/>
    <w:tmpl w:val="751A00E8"/>
    <w:lvl w:ilvl="0" w:tplc="CA5E08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42965E0"/>
    <w:multiLevelType w:val="hybridMultilevel"/>
    <w:tmpl w:val="13A28F40"/>
    <w:lvl w:ilvl="0" w:tplc="043241A6">
      <w:start w:val="1"/>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F4E27E7"/>
    <w:multiLevelType w:val="hybridMultilevel"/>
    <w:tmpl w:val="D3DE90F0"/>
    <w:lvl w:ilvl="0" w:tplc="7298A0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FE9"/>
    <w:rsid w:val="00025DEF"/>
    <w:rsid w:val="000617A7"/>
    <w:rsid w:val="000A0BDE"/>
    <w:rsid w:val="00132BD7"/>
    <w:rsid w:val="00184C0E"/>
    <w:rsid w:val="00196C8C"/>
    <w:rsid w:val="001B3CAE"/>
    <w:rsid w:val="00202E43"/>
    <w:rsid w:val="00235C81"/>
    <w:rsid w:val="002605E7"/>
    <w:rsid w:val="002C1273"/>
    <w:rsid w:val="003230E3"/>
    <w:rsid w:val="00334ADE"/>
    <w:rsid w:val="00336947"/>
    <w:rsid w:val="00374615"/>
    <w:rsid w:val="00384E47"/>
    <w:rsid w:val="003927B2"/>
    <w:rsid w:val="003C1EFB"/>
    <w:rsid w:val="004D5DBF"/>
    <w:rsid w:val="004E5423"/>
    <w:rsid w:val="00521FE9"/>
    <w:rsid w:val="006640D8"/>
    <w:rsid w:val="00690A48"/>
    <w:rsid w:val="006B6BA9"/>
    <w:rsid w:val="006E3AAB"/>
    <w:rsid w:val="00783CF8"/>
    <w:rsid w:val="007E0365"/>
    <w:rsid w:val="00800292"/>
    <w:rsid w:val="00841966"/>
    <w:rsid w:val="008B19A3"/>
    <w:rsid w:val="008E5E51"/>
    <w:rsid w:val="009629F5"/>
    <w:rsid w:val="00963A11"/>
    <w:rsid w:val="009641EC"/>
    <w:rsid w:val="00993969"/>
    <w:rsid w:val="009D10CB"/>
    <w:rsid w:val="00A413A6"/>
    <w:rsid w:val="00A473C0"/>
    <w:rsid w:val="00AB6E5B"/>
    <w:rsid w:val="00BF60C2"/>
    <w:rsid w:val="00C70A1A"/>
    <w:rsid w:val="00D412F3"/>
    <w:rsid w:val="00D736E2"/>
    <w:rsid w:val="00D844D4"/>
    <w:rsid w:val="00E36E58"/>
    <w:rsid w:val="00EC1B8E"/>
    <w:rsid w:val="00F367E7"/>
    <w:rsid w:val="00F87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5913A"/>
  <w15:chartTrackingRefBased/>
  <w15:docId w15:val="{E773B5AC-61EA-4863-A399-5167AA0FD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C1EF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21F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60C2"/>
    <w:pPr>
      <w:ind w:left="720"/>
      <w:contextualSpacing/>
    </w:pPr>
  </w:style>
  <w:style w:type="character" w:customStyle="1" w:styleId="Heading1Char">
    <w:name w:val="Heading 1 Char"/>
    <w:basedOn w:val="DefaultParagraphFont"/>
    <w:link w:val="Heading1"/>
    <w:uiPriority w:val="9"/>
    <w:rsid w:val="003C1EFB"/>
    <w:rPr>
      <w:rFonts w:asciiTheme="majorHAnsi" w:eastAsiaTheme="majorEastAsia" w:hAnsiTheme="majorHAnsi" w:cstheme="majorBidi"/>
      <w:color w:val="2E74B5" w:themeColor="accent1" w:themeShade="BF"/>
      <w:sz w:val="32"/>
      <w:szCs w:val="32"/>
    </w:rPr>
  </w:style>
  <w:style w:type="character" w:customStyle="1" w:styleId="apple-converted-space">
    <w:name w:val="apple-converted-space"/>
    <w:basedOn w:val="DefaultParagraphFont"/>
    <w:rsid w:val="007E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887813">
      <w:bodyDiv w:val="1"/>
      <w:marLeft w:val="0"/>
      <w:marRight w:val="0"/>
      <w:marTop w:val="0"/>
      <w:marBottom w:val="0"/>
      <w:divBdr>
        <w:top w:val="none" w:sz="0" w:space="0" w:color="auto"/>
        <w:left w:val="none" w:sz="0" w:space="0" w:color="auto"/>
        <w:bottom w:val="none" w:sz="0" w:space="0" w:color="auto"/>
        <w:right w:val="none" w:sz="0" w:space="0" w:color="auto"/>
      </w:divBdr>
    </w:div>
    <w:div w:id="63749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1051</Words>
  <Characters>5994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TNixon</dc:creator>
  <cp:keywords/>
  <dc:description/>
  <cp:lastModifiedBy>Timothy Nixon</cp:lastModifiedBy>
  <cp:revision>2</cp:revision>
  <dcterms:created xsi:type="dcterms:W3CDTF">2019-10-21T17:33:00Z</dcterms:created>
  <dcterms:modified xsi:type="dcterms:W3CDTF">2019-10-21T17:33:00Z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31149994</vt:i4>
  </property>
  <property fmtid="{D5CDD505-2E9C-101B-9397-08002B2CF9AE}" pid="3" name="_NewReviewCycle">
    <vt:lpwstr/>
  </property>
  <property fmtid="{D5CDD505-2E9C-101B-9397-08002B2CF9AE}" pid="4" name="_EmailSubject">
    <vt:lpwstr>CCC Meeting Minutes</vt:lpwstr>
  </property>
  <property fmtid="{D5CDD505-2E9C-101B-9397-08002B2CF9AE}" pid="5" name="_AuthorEmail">
    <vt:lpwstr>TNIXON@shepherd.edu</vt:lpwstr>
  </property>
  <property fmtid="{D5CDD505-2E9C-101B-9397-08002B2CF9AE}" pid="6" name="_AuthorEmailDisplayName">
    <vt:lpwstr>Timothy Nixon</vt:lpwstr>
  </property>
  <property fmtid="{D5CDD505-2E9C-101B-9397-08002B2CF9AE}" pid="7" name="_ReviewingToolsShownOnce">
    <vt:lpwstr/>
  </property>
</Properties>
</file>