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EA" w:rsidRDefault="004977EA" w:rsidP="004977EA"/>
    <w:p w:rsidR="004977EA" w:rsidRDefault="004977EA" w:rsidP="004977EA"/>
    <w:p w:rsidR="004977EA" w:rsidRDefault="00D8574E" w:rsidP="00D8574E">
      <w:pPr>
        <w:jc w:val="center"/>
      </w:pPr>
      <w:r>
        <w:rPr>
          <w:noProof/>
        </w:rPr>
        <w:drawing>
          <wp:inline distT="0" distB="0" distL="0" distR="0">
            <wp:extent cx="4353636" cy="11707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CBE_logo_tag_navyblue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043" cy="117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tbl>
      <w:tblPr>
        <w:tblpPr w:vertAnchor="text" w:horzAnchor="page" w:tblpXSpec="center" w:tblpY="1"/>
        <w:tblOverlap w:val="never"/>
        <w:tblW w:w="10800" w:type="dxa"/>
        <w:tblLayout w:type="fixed"/>
        <w:tblLook w:val="04A0" w:firstRow="1" w:lastRow="0" w:firstColumn="1" w:lastColumn="0" w:noHBand="0" w:noVBand="1"/>
      </w:tblPr>
      <w:tblGrid>
        <w:gridCol w:w="720"/>
        <w:gridCol w:w="2448"/>
        <w:gridCol w:w="6912"/>
        <w:gridCol w:w="720"/>
      </w:tblGrid>
      <w:tr w:rsidR="00A3338A" w:rsidRPr="00335B95" w:rsidTr="00C72795">
        <w:trPr>
          <w:trHeight w:val="864"/>
        </w:trPr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  <w:tc>
          <w:tcPr>
            <w:tcW w:w="9360" w:type="dxa"/>
            <w:gridSpan w:val="2"/>
            <w:tcBorders>
              <w:bottom w:val="thinThickLargeGap" w:sz="24" w:space="0" w:color="00206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3338A" w:rsidRPr="00335B95" w:rsidRDefault="00A3338A" w:rsidP="00C72795">
            <w:pPr>
              <w:jc w:val="center"/>
              <w:rPr>
                <w:iCs/>
                <w:color w:val="002060"/>
                <w:sz w:val="44"/>
                <w:szCs w:val="44"/>
              </w:rPr>
            </w:pPr>
            <w:r>
              <w:rPr>
                <w:iCs/>
                <w:color w:val="002060"/>
                <w:sz w:val="44"/>
                <w:szCs w:val="44"/>
              </w:rPr>
              <w:t>Report of Outcomes Assessment Results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</w:tr>
      <w:tr w:rsidR="00A3338A" w:rsidRPr="00335B95" w:rsidTr="00C72795">
        <w:trPr>
          <w:trHeight w:val="576"/>
        </w:trPr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  <w:tc>
          <w:tcPr>
            <w:tcW w:w="2448" w:type="dxa"/>
            <w:tcBorders>
              <w:top w:val="thinThickLargeGap" w:sz="24" w:space="0" w:color="00206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3338A" w:rsidRPr="00335B95" w:rsidRDefault="00A3338A" w:rsidP="00C72795">
            <w:pPr>
              <w:rPr>
                <w:rFonts w:cs="Arial"/>
                <w:color w:val="002060"/>
                <w:sz w:val="24"/>
                <w:szCs w:val="24"/>
              </w:rPr>
            </w:pPr>
            <w:r w:rsidRPr="00335B95">
              <w:rPr>
                <w:rFonts w:cs="Arial"/>
                <w:color w:val="002060"/>
                <w:sz w:val="24"/>
                <w:szCs w:val="24"/>
              </w:rPr>
              <w:t>Institution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3338A" w:rsidRPr="00335B95" w:rsidRDefault="00B618BF" w:rsidP="00C7279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Shepherd University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</w:tr>
      <w:tr w:rsidR="00A3338A" w:rsidRPr="00335B95" w:rsidTr="00C72795">
        <w:trPr>
          <w:trHeight w:val="576"/>
        </w:trPr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  <w:tc>
          <w:tcPr>
            <w:tcW w:w="24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3338A" w:rsidRPr="00335B95" w:rsidRDefault="00A3338A" w:rsidP="00C72795">
            <w:pPr>
              <w:rPr>
                <w:rFonts w:cs="Arial"/>
                <w:color w:val="002060"/>
                <w:sz w:val="24"/>
                <w:szCs w:val="24"/>
              </w:rPr>
            </w:pPr>
            <w:r w:rsidRPr="00335B95">
              <w:rPr>
                <w:rFonts w:cs="Arial"/>
                <w:color w:val="002060"/>
                <w:sz w:val="24"/>
                <w:szCs w:val="24"/>
              </w:rPr>
              <w:t>Academic Business Unit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3338A" w:rsidRPr="00335B95" w:rsidRDefault="00B618BF" w:rsidP="00C7279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College of Business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</w:tr>
      <w:tr w:rsidR="00A3338A" w:rsidRPr="00335B95" w:rsidTr="00C72795">
        <w:trPr>
          <w:trHeight w:val="576"/>
        </w:trPr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  <w:tc>
          <w:tcPr>
            <w:tcW w:w="24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3338A" w:rsidRPr="00335B95" w:rsidRDefault="00A3338A" w:rsidP="00C72795">
            <w:pPr>
              <w:rPr>
                <w:rFonts w:cs="Arial"/>
                <w:color w:val="002060"/>
                <w:sz w:val="24"/>
                <w:szCs w:val="24"/>
              </w:rPr>
            </w:pPr>
            <w:r w:rsidRPr="00335B95">
              <w:rPr>
                <w:rFonts w:cs="Arial"/>
                <w:color w:val="002060"/>
                <w:sz w:val="24"/>
                <w:szCs w:val="24"/>
              </w:rPr>
              <w:t>Academic Year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3338A" w:rsidRPr="00335B95" w:rsidRDefault="00B618BF" w:rsidP="00C7279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2018-2019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</w:tr>
      <w:tr w:rsidR="00A3338A" w:rsidRPr="00335B95" w:rsidTr="00C72795">
        <w:trPr>
          <w:trHeight w:val="144"/>
        </w:trPr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  <w:tc>
          <w:tcPr>
            <w:tcW w:w="2448" w:type="dxa"/>
            <w:tcBorders>
              <w:bottom w:val="thickThinLargeGap" w:sz="24" w:space="0" w:color="002060"/>
            </w:tcBorders>
            <w:shd w:val="clear" w:color="auto" w:fill="auto"/>
            <w:vAlign w:val="bottom"/>
          </w:tcPr>
          <w:p w:rsidR="00A3338A" w:rsidRPr="00335B95" w:rsidRDefault="00A3338A" w:rsidP="00C72795">
            <w:pPr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2" w:space="0" w:color="auto"/>
              <w:bottom w:val="thickThinLargeGap" w:sz="24" w:space="0" w:color="002060"/>
            </w:tcBorders>
            <w:shd w:val="clear" w:color="auto" w:fill="auto"/>
            <w:vAlign w:val="bottom"/>
          </w:tcPr>
          <w:p w:rsidR="00A3338A" w:rsidRPr="00335B95" w:rsidRDefault="00A3338A" w:rsidP="00C72795">
            <w:pPr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3338A" w:rsidRPr="00335B95" w:rsidRDefault="00A3338A" w:rsidP="00C72795">
            <w:pPr>
              <w:rPr>
                <w:rFonts w:cs="Arial"/>
              </w:rPr>
            </w:pPr>
          </w:p>
        </w:tc>
      </w:tr>
    </w:tbl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Default="004977EA" w:rsidP="004977EA"/>
    <w:p w:rsidR="004977EA" w:rsidRPr="004977EA" w:rsidRDefault="004977EA" w:rsidP="004977EA">
      <w:pPr>
        <w:rPr>
          <w:sz w:val="48"/>
          <w:szCs w:val="48"/>
        </w:rPr>
      </w:pPr>
    </w:p>
    <w:p w:rsidR="004977EA" w:rsidRDefault="00CF0FDA" w:rsidP="004977E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9251950</wp:posOffset>
                </wp:positionV>
                <wp:extent cx="7031990" cy="434975"/>
                <wp:effectExtent l="0" t="0" r="0" b="0"/>
                <wp:wrapNone/>
                <wp:docPr id="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990" cy="4349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507BF" w:rsidRPr="00311E08" w:rsidRDefault="001507BF" w:rsidP="00190831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11E08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International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Accreditation Council for</w:t>
                            </w:r>
                            <w:r w:rsidRPr="00311E08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Business Education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29pt;margin-top:728.5pt;width:553.7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" o:allowincell="f" fillcolor="#002060" stroked="f" strokeweight="1pt">
                <v:textbox inset="0,0,0,0">
                  <w:txbxContent>
                    <w:p w:rsidR="001507BF" w:rsidRPr="00311E08" w:rsidRDefault="001507BF" w:rsidP="00190831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311E08">
                        <w:rPr>
                          <w:rFonts w:ascii="Cambria" w:hAnsi="Cambria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International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Accreditation Council for</w:t>
                      </w:r>
                      <w:r w:rsidRPr="00311E08">
                        <w:rPr>
                          <w:rFonts w:ascii="Cambria" w:hAnsi="Cambria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Business Education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977EA" w:rsidRDefault="004977EA" w:rsidP="004977EA">
      <w:pPr>
        <w:pStyle w:val="Heading1"/>
        <w:sectPr w:rsidR="004977EA" w:rsidSect="005B51FB">
          <w:footerReference w:type="default" r:id="rId9"/>
          <w:footerReference w:type="first" r:id="rId10"/>
          <w:pgSz w:w="12240" w:h="15840"/>
          <w:pgMar w:top="1440" w:right="1440" w:bottom="720" w:left="1440" w:header="720" w:footer="720" w:gutter="0"/>
          <w:pgBorders w:display="firstPage" w:offsetFrom="page">
            <w:top w:val="thinThickSmallGap" w:sz="36" w:space="24" w:color="002060"/>
            <w:left w:val="thinThickSmallGap" w:sz="36" w:space="24" w:color="002060"/>
            <w:bottom w:val="thickThinSmallGap" w:sz="36" w:space="24" w:color="002060"/>
            <w:right w:val="thickThinSmallGap" w:sz="36" w:space="24" w:color="002060"/>
          </w:pgBorders>
          <w:pgNumType w:fmt="lowerRoman" w:start="0"/>
          <w:cols w:space="720"/>
          <w:formProt w:val="0"/>
          <w:titlePg/>
          <w:docGrid w:linePitch="360"/>
        </w:sectPr>
      </w:pPr>
    </w:p>
    <w:p w:rsidR="00884256" w:rsidRPr="00F21E8A" w:rsidRDefault="00884256" w:rsidP="00884256">
      <w:pPr>
        <w:jc w:val="center"/>
        <w:rPr>
          <w:rFonts w:cs="Calibri"/>
          <w:b/>
          <w:bCs/>
          <w:iCs/>
          <w:sz w:val="24"/>
          <w:szCs w:val="24"/>
          <w:u w:val="single"/>
        </w:rPr>
      </w:pPr>
      <w:r w:rsidRPr="00F21E8A">
        <w:rPr>
          <w:rFonts w:cs="Calibri"/>
          <w:b/>
          <w:bCs/>
          <w:iCs/>
          <w:sz w:val="24"/>
          <w:szCs w:val="24"/>
          <w:u w:val="single"/>
        </w:rPr>
        <w:lastRenderedPageBreak/>
        <w:t>Outcomes Assessment</w:t>
      </w:r>
      <w:r w:rsidR="001B456E">
        <w:rPr>
          <w:rFonts w:cs="Calibri"/>
          <w:b/>
          <w:bCs/>
          <w:iCs/>
          <w:sz w:val="24"/>
          <w:szCs w:val="24"/>
          <w:u w:val="single"/>
        </w:rPr>
        <w:t xml:space="preserve"> Plan</w:t>
      </w:r>
    </w:p>
    <w:p w:rsidR="00884256" w:rsidRDefault="00884256" w:rsidP="00884256">
      <w:pPr>
        <w:rPr>
          <w:rFonts w:cs="Calibri"/>
          <w:bCs/>
          <w:iCs/>
        </w:rPr>
      </w:pPr>
    </w:p>
    <w:p w:rsidR="001B456E" w:rsidRDefault="001B456E" w:rsidP="00884256">
      <w:pPr>
        <w:rPr>
          <w:rFonts w:cs="Calibri"/>
          <w:bCs/>
          <w:iCs/>
        </w:rPr>
      </w:pPr>
    </w:p>
    <w:p w:rsidR="00884256" w:rsidRPr="00C21132" w:rsidRDefault="00884256" w:rsidP="001B456E">
      <w:pPr>
        <w:tabs>
          <w:tab w:val="num" w:pos="720"/>
        </w:tabs>
        <w:spacing w:after="60"/>
        <w:rPr>
          <w:rFonts w:cs="Calibri"/>
        </w:rPr>
      </w:pPr>
      <w:r w:rsidRPr="00C21132">
        <w:rPr>
          <w:rFonts w:cs="Calibri"/>
        </w:rPr>
        <w:t>Is the</w:t>
      </w:r>
      <w:r w:rsidR="005A56E3">
        <w:rPr>
          <w:rFonts w:cs="Calibri"/>
        </w:rPr>
        <w:t xml:space="preserve"> </w:t>
      </w:r>
      <w:r w:rsidRPr="00C21132">
        <w:rPr>
          <w:rFonts w:cs="Calibri"/>
        </w:rPr>
        <w:t xml:space="preserve">outcomes assessment plan </w:t>
      </w:r>
      <w:r>
        <w:rPr>
          <w:rFonts w:cs="Calibri"/>
        </w:rPr>
        <w:t xml:space="preserve">that </w:t>
      </w:r>
      <w:r w:rsidRPr="00C21132">
        <w:rPr>
          <w:rFonts w:cs="Calibri"/>
        </w:rPr>
        <w:t>you submitted to the IACBE still current or have you made changes?</w:t>
      </w:r>
    </w:p>
    <w:tbl>
      <w:tblPr>
        <w:tblW w:w="9360" w:type="dxa"/>
        <w:jc w:val="center"/>
        <w:tblLook w:val="0000" w:firstRow="0" w:lastRow="0" w:firstColumn="0" w:lastColumn="0" w:noHBand="0" w:noVBand="0"/>
      </w:tblPr>
      <w:tblGrid>
        <w:gridCol w:w="395"/>
        <w:gridCol w:w="6085"/>
        <w:gridCol w:w="2880"/>
      </w:tblGrid>
      <w:tr w:rsidR="00884256" w:rsidRPr="00C21132" w:rsidTr="001B456E">
        <w:trPr>
          <w:trHeight w:val="288"/>
          <w:jc w:val="center"/>
        </w:trPr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84256" w:rsidRPr="001B456E" w:rsidRDefault="00B618BF" w:rsidP="00A9195B">
            <w:pPr>
              <w:pStyle w:val="BodyText"/>
              <w:ind w:left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89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84256" w:rsidRPr="001B456E" w:rsidRDefault="00A9195B" w:rsidP="00A9195B">
            <w:pPr>
              <w:pStyle w:val="BodyText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1B45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84256" w:rsidRPr="001B456E">
              <w:rPr>
                <w:rFonts w:ascii="Calibri" w:hAnsi="Calibri" w:cs="Calibri"/>
                <w:sz w:val="20"/>
                <w:szCs w:val="20"/>
              </w:rPr>
              <w:t>The outcomes assessment plan that we have previously submitted is still current.</w:t>
            </w:r>
          </w:p>
        </w:tc>
      </w:tr>
      <w:tr w:rsidR="00884256" w:rsidRPr="00C21132" w:rsidTr="001B456E">
        <w:trPr>
          <w:trHeight w:val="432"/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84256" w:rsidRPr="001B456E" w:rsidRDefault="00884256" w:rsidP="00A9195B">
            <w:pPr>
              <w:pStyle w:val="BodyText"/>
              <w:ind w:left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9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84256" w:rsidRPr="001B456E" w:rsidRDefault="00A9195B" w:rsidP="00A9195B">
            <w:pPr>
              <w:pStyle w:val="BodyText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1B45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84256" w:rsidRPr="001B456E">
              <w:rPr>
                <w:rFonts w:ascii="Calibri" w:hAnsi="Calibri" w:cs="Calibri"/>
                <w:sz w:val="20"/>
                <w:szCs w:val="20"/>
              </w:rPr>
              <w:t>Changes have been made and the revised plan is attached.</w:t>
            </w:r>
          </w:p>
        </w:tc>
      </w:tr>
      <w:tr w:rsidR="00884256" w:rsidRPr="00C21132" w:rsidTr="001B456E">
        <w:trPr>
          <w:trHeight w:val="432"/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84256" w:rsidRPr="001B456E" w:rsidRDefault="00884256" w:rsidP="00A9195B">
            <w:pPr>
              <w:pStyle w:val="BodyText"/>
              <w:ind w:left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84256" w:rsidRPr="001B456E" w:rsidRDefault="00A9195B" w:rsidP="00A9195B">
            <w:pPr>
              <w:pStyle w:val="BodyText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1B45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84256" w:rsidRPr="001B456E">
              <w:rPr>
                <w:rFonts w:ascii="Calibri" w:hAnsi="Calibri" w:cs="Calibri"/>
                <w:sz w:val="20"/>
                <w:szCs w:val="20"/>
              </w:rPr>
              <w:t>We have made changes and the revised plan will be sent to the IACBE by: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884256" w:rsidRPr="001B456E" w:rsidRDefault="00884256" w:rsidP="00F13591">
            <w:pPr>
              <w:pStyle w:val="BodyText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F21E8A" w:rsidRDefault="00F21E8A" w:rsidP="00F13591">
      <w:pPr>
        <w:tabs>
          <w:tab w:val="left" w:pos="1950"/>
        </w:tabs>
        <w:rPr>
          <w:rFonts w:cs="Calibri"/>
        </w:rPr>
      </w:pPr>
    </w:p>
    <w:p w:rsidR="00F21E8A" w:rsidRDefault="00F21E8A" w:rsidP="00F13591">
      <w:pPr>
        <w:tabs>
          <w:tab w:val="left" w:pos="1950"/>
        </w:tabs>
        <w:rPr>
          <w:rFonts w:cs="Calibri"/>
        </w:rPr>
        <w:sectPr w:rsidR="00F21E8A" w:rsidSect="001A00D5">
          <w:footerReference w:type="default" r:id="rId11"/>
          <w:pgSz w:w="12240" w:h="15840" w:code="1"/>
          <w:pgMar w:top="1440" w:right="1440" w:bottom="1440" w:left="1440" w:header="720" w:footer="28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pgNumType w:fmt="lowerRoman" w:start="1"/>
          <w:cols w:space="720"/>
          <w:formProt w:val="0"/>
          <w:docGrid w:linePitch="360"/>
        </w:sectPr>
      </w:pPr>
    </w:p>
    <w:p w:rsidR="00921D1A" w:rsidRPr="009D6263" w:rsidRDefault="00F21E8A" w:rsidP="00921D1A">
      <w:pPr>
        <w:pStyle w:val="Heading9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O</w:t>
      </w:r>
      <w:r w:rsidR="00921D1A" w:rsidRPr="009D6263">
        <w:rPr>
          <w:rFonts w:ascii="Calibri" w:hAnsi="Calibri" w:cs="Calibri"/>
          <w:sz w:val="28"/>
          <w:szCs w:val="28"/>
        </w:rPr>
        <w:t>utcomes Assessment Results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16"/>
        <w:gridCol w:w="1440"/>
      </w:tblGrid>
      <w:tr w:rsidR="00921D1A" w:rsidRPr="001C62E2" w:rsidTr="00F21E8A">
        <w:trPr>
          <w:jc w:val="center"/>
        </w:trPr>
        <w:tc>
          <w:tcPr>
            <w:tcW w:w="2016" w:type="dxa"/>
            <w:tcMar>
              <w:left w:w="0" w:type="dxa"/>
              <w:right w:w="0" w:type="dxa"/>
            </w:tcMar>
            <w:vAlign w:val="bottom"/>
          </w:tcPr>
          <w:p w:rsidR="00921D1A" w:rsidRPr="001C62E2" w:rsidRDefault="00921D1A" w:rsidP="00165AA4">
            <w:pPr>
              <w:rPr>
                <w:rFonts w:cs="Calibri"/>
                <w:b/>
              </w:rPr>
            </w:pPr>
            <w:r w:rsidRPr="001C62E2">
              <w:rPr>
                <w:rFonts w:cs="Calibri"/>
                <w:b/>
              </w:rPr>
              <w:t>For Academic Year: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21D1A" w:rsidRPr="001C62E2" w:rsidRDefault="00B618BF" w:rsidP="001C2F1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2018-2019</w:t>
            </w:r>
          </w:p>
        </w:tc>
      </w:tr>
    </w:tbl>
    <w:p w:rsidR="00921D1A" w:rsidRPr="00303721" w:rsidRDefault="00921D1A" w:rsidP="00880BC9">
      <w:pPr>
        <w:pStyle w:val="Heading9"/>
        <w:ind w:left="0"/>
        <w:jc w:val="left"/>
        <w:rPr>
          <w:rFonts w:ascii="Calibri" w:hAnsi="Calibri" w:cs="Calibri"/>
          <w:b w:val="0"/>
        </w:rPr>
      </w:pPr>
    </w:p>
    <w:p w:rsidR="00F13591" w:rsidRPr="00FB5D11" w:rsidRDefault="00F13591" w:rsidP="00F15E1D">
      <w:pPr>
        <w:rPr>
          <w:rFonts w:cs="Calibri"/>
          <w:b/>
          <w:sz w:val="24"/>
          <w:szCs w:val="24"/>
        </w:rPr>
      </w:pPr>
      <w:r w:rsidRPr="00FB5D11">
        <w:rPr>
          <w:rFonts w:cs="Calibri"/>
          <w:b/>
          <w:sz w:val="24"/>
          <w:szCs w:val="24"/>
        </w:rPr>
        <w:t>Section I: Student Learning Assessment</w:t>
      </w:r>
    </w:p>
    <w:p w:rsidR="00656740" w:rsidRPr="00880BC9" w:rsidRDefault="00656740" w:rsidP="00F15E1D">
      <w:pPr>
        <w:rPr>
          <w:rFonts w:cs="Calibri"/>
          <w:sz w:val="16"/>
          <w:szCs w:val="16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6764"/>
        <w:gridCol w:w="6765"/>
      </w:tblGrid>
      <w:tr w:rsidR="00622E7A" w:rsidRPr="001C62E2" w:rsidTr="00622E7A">
        <w:trPr>
          <w:gridBefore w:val="1"/>
          <w:wBefore w:w="7" w:type="dxa"/>
          <w:trHeight w:val="432"/>
          <w:jc w:val="center"/>
        </w:trPr>
        <w:tc>
          <w:tcPr>
            <w:tcW w:w="1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  <w:tcMar>
              <w:left w:w="115" w:type="dxa"/>
              <w:right w:w="43" w:type="dxa"/>
            </w:tcMar>
            <w:vAlign w:val="center"/>
          </w:tcPr>
          <w:p w:rsidR="00622E7A" w:rsidRPr="008B4A28" w:rsidRDefault="00622E7A" w:rsidP="00B618BF">
            <w:pPr>
              <w:spacing w:before="60" w:after="60"/>
              <w:jc w:val="center"/>
              <w:rPr>
                <w:rFonts w:cs="Calibri"/>
                <w:b/>
                <w:i/>
              </w:rPr>
            </w:pPr>
            <w:r w:rsidRPr="00FB5D11">
              <w:rPr>
                <w:rFonts w:cs="Calibri"/>
                <w:b/>
              </w:rPr>
              <w:t>Student Learning Assessment for</w:t>
            </w:r>
            <w:r w:rsidR="00B618BF">
              <w:rPr>
                <w:rFonts w:cs="Calibri"/>
                <w:b/>
                <w:i/>
              </w:rPr>
              <w:t xml:space="preserve"> </w:t>
            </w:r>
            <w:r w:rsidR="00B618BF" w:rsidRPr="00B618BF">
              <w:rPr>
                <w:rFonts w:cs="Calibri"/>
              </w:rPr>
              <w:t>B.S. Business Administration</w:t>
            </w:r>
            <w:r>
              <w:rPr>
                <w:rFonts w:cs="Calibri"/>
                <w:b/>
              </w:rPr>
              <w:t xml:space="preserve">: </w:t>
            </w:r>
          </w:p>
        </w:tc>
      </w:tr>
      <w:tr w:rsidR="009C6298" w:rsidRPr="001C62E2" w:rsidTr="008B4A28">
        <w:trPr>
          <w:gridBefore w:val="1"/>
          <w:wBefore w:w="7" w:type="dxa"/>
          <w:trHeight w:val="432"/>
          <w:jc w:val="center"/>
        </w:trPr>
        <w:tc>
          <w:tcPr>
            <w:tcW w:w="1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115" w:type="dxa"/>
            </w:tcMar>
            <w:vAlign w:val="center"/>
          </w:tcPr>
          <w:p w:rsidR="009C6298" w:rsidRPr="00D11565" w:rsidRDefault="009C6298" w:rsidP="001A0B4F">
            <w:pPr>
              <w:spacing w:before="60" w:after="6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Program </w:t>
            </w:r>
            <w:r w:rsidR="00691358">
              <w:rPr>
                <w:rFonts w:cs="Calibri"/>
                <w:b/>
              </w:rPr>
              <w:t xml:space="preserve">Intended Student </w:t>
            </w:r>
            <w:r>
              <w:rPr>
                <w:rFonts w:cs="Calibri"/>
                <w:b/>
              </w:rPr>
              <w:t>Learning Outcomes</w:t>
            </w:r>
            <w:r w:rsidR="00691358">
              <w:rPr>
                <w:rFonts w:cs="Calibri"/>
                <w:b/>
              </w:rPr>
              <w:t xml:space="preserve"> (</w:t>
            </w:r>
            <w:r w:rsidR="00094053">
              <w:rPr>
                <w:rFonts w:cs="Calibri"/>
                <w:b/>
              </w:rPr>
              <w:t xml:space="preserve">Program </w:t>
            </w:r>
            <w:r w:rsidR="00691358">
              <w:rPr>
                <w:rFonts w:cs="Calibri"/>
                <w:b/>
              </w:rPr>
              <w:t>ISLOs)</w:t>
            </w:r>
          </w:p>
        </w:tc>
      </w:tr>
      <w:tr w:rsidR="000A55FF" w:rsidRPr="001C62E2" w:rsidTr="008B4A28">
        <w:trPr>
          <w:gridBefore w:val="1"/>
          <w:wBefore w:w="7" w:type="dxa"/>
          <w:trHeight w:val="20"/>
          <w:jc w:val="center"/>
        </w:trPr>
        <w:tc>
          <w:tcPr>
            <w:tcW w:w="1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A55FF" w:rsidRPr="00B618BF" w:rsidRDefault="00B618BF" w:rsidP="00B618BF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B618BF">
              <w:rPr>
                <w:rFonts w:ascii="Arial" w:hAnsi="Arial" w:cs="Arial"/>
                <w:sz w:val="24"/>
                <w:szCs w:val="24"/>
              </w:rPr>
              <w:t>Students will demonstrate knowledge of general business principles and practices which align with generally accepted standards of 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education.</w:t>
            </w:r>
          </w:p>
        </w:tc>
      </w:tr>
      <w:tr w:rsidR="000A55FF" w:rsidRPr="001C62E2" w:rsidTr="008B4A28">
        <w:trPr>
          <w:gridBefore w:val="1"/>
          <w:wBefore w:w="7" w:type="dxa"/>
          <w:trHeight w:val="20"/>
          <w:jc w:val="center"/>
        </w:trPr>
        <w:tc>
          <w:tcPr>
            <w:tcW w:w="1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A55FF" w:rsidRPr="00B618BF" w:rsidRDefault="00B618BF" w:rsidP="00B618BF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B618BF">
              <w:rPr>
                <w:rFonts w:ascii="Arial" w:hAnsi="Arial" w:cs="Arial"/>
                <w:sz w:val="24"/>
                <w:szCs w:val="24"/>
              </w:rPr>
              <w:t>Students will apply analytical and critical thinking skills to successfully assess business.</w:t>
            </w:r>
          </w:p>
        </w:tc>
      </w:tr>
      <w:tr w:rsidR="000A55FF" w:rsidRPr="001C62E2" w:rsidTr="008B4A28">
        <w:trPr>
          <w:gridBefore w:val="1"/>
          <w:wBefore w:w="7" w:type="dxa"/>
          <w:trHeight w:val="20"/>
          <w:jc w:val="center"/>
        </w:trPr>
        <w:tc>
          <w:tcPr>
            <w:tcW w:w="1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A55FF" w:rsidRPr="001C62E2" w:rsidRDefault="00B618BF" w:rsidP="00B618BF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>3. Students will demonstrate an understanding of  the legal, ethical and economic standards of business in a global environment.</w:t>
            </w:r>
          </w:p>
        </w:tc>
      </w:tr>
      <w:tr w:rsidR="000A55FF" w:rsidRPr="001C62E2" w:rsidTr="008B4A28">
        <w:trPr>
          <w:gridBefore w:val="1"/>
          <w:wBefore w:w="7" w:type="dxa"/>
          <w:trHeight w:val="20"/>
          <w:jc w:val="center"/>
        </w:trPr>
        <w:tc>
          <w:tcPr>
            <w:tcW w:w="1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A55FF" w:rsidRPr="001C62E2" w:rsidRDefault="00B618BF" w:rsidP="00B618BF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A72DEA">
              <w:rPr>
                <w:rFonts w:ascii="Arial" w:hAnsi="Arial" w:cs="Arial"/>
                <w:sz w:val="24"/>
                <w:szCs w:val="24"/>
              </w:rPr>
              <w:t xml:space="preserve">Students will </w:t>
            </w:r>
            <w:r>
              <w:rPr>
                <w:rFonts w:ascii="Arial" w:hAnsi="Arial" w:cs="Arial"/>
                <w:sz w:val="24"/>
                <w:szCs w:val="24"/>
              </w:rPr>
              <w:t xml:space="preserve">demonstrate an ability to </w:t>
            </w:r>
            <w:r w:rsidRPr="00A72DEA">
              <w:rPr>
                <w:rFonts w:ascii="Arial" w:hAnsi="Arial" w:cs="Arial"/>
                <w:sz w:val="24"/>
                <w:szCs w:val="24"/>
              </w:rPr>
              <w:t>work</w:t>
            </w:r>
            <w:r>
              <w:rPr>
                <w:rFonts w:ascii="Arial" w:hAnsi="Arial" w:cs="Arial"/>
                <w:sz w:val="24"/>
                <w:szCs w:val="24"/>
              </w:rPr>
              <w:t xml:space="preserve"> effectively in team situations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0A55FF" w:rsidRPr="001C62E2" w:rsidTr="008B4A28">
        <w:trPr>
          <w:gridBefore w:val="1"/>
          <w:wBefore w:w="7" w:type="dxa"/>
          <w:trHeight w:val="20"/>
          <w:jc w:val="center"/>
        </w:trPr>
        <w:tc>
          <w:tcPr>
            <w:tcW w:w="1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A55FF" w:rsidRPr="001C62E2" w:rsidRDefault="00B618BF" w:rsidP="00B618BF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9E6C24">
              <w:rPr>
                <w:rFonts w:ascii="Arial" w:hAnsi="Arial" w:cs="Arial"/>
                <w:sz w:val="24"/>
                <w:szCs w:val="24"/>
              </w:rPr>
              <w:t xml:space="preserve">Students will </w:t>
            </w:r>
            <w:r>
              <w:rPr>
                <w:rFonts w:ascii="Arial" w:hAnsi="Arial" w:cs="Arial"/>
                <w:sz w:val="24"/>
                <w:szCs w:val="24"/>
              </w:rPr>
              <w:t>demonstrate effective verbal and</w:t>
            </w:r>
            <w:r w:rsidRPr="009E6C24">
              <w:rPr>
                <w:rFonts w:ascii="Arial" w:hAnsi="Arial" w:cs="Arial"/>
                <w:sz w:val="24"/>
                <w:szCs w:val="24"/>
              </w:rPr>
              <w:t xml:space="preserve"> written business presentation skills</w:t>
            </w:r>
          </w:p>
        </w:tc>
      </w:tr>
      <w:tr w:rsidR="00301D08" w:rsidRPr="001C62E2" w:rsidTr="00717AF8">
        <w:trPr>
          <w:gridBefore w:val="1"/>
          <w:wBefore w:w="7" w:type="dxa"/>
          <w:trHeight w:val="20"/>
          <w:jc w:val="center"/>
        </w:trPr>
        <w:tc>
          <w:tcPr>
            <w:tcW w:w="6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9C6298" w:rsidRPr="00D11565" w:rsidRDefault="009C6298" w:rsidP="002354F9">
            <w:pPr>
              <w:spacing w:before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 xml:space="preserve">Assessment </w:t>
            </w:r>
            <w:r w:rsidR="008D6F13">
              <w:rPr>
                <w:rFonts w:cs="Calibri"/>
                <w:b/>
              </w:rPr>
              <w:t>Instrument</w:t>
            </w:r>
            <w:r w:rsidRPr="00D11565">
              <w:rPr>
                <w:rFonts w:cs="Calibri"/>
                <w:b/>
              </w:rPr>
              <w:t>s for Intended Student Learning Outcomes—</w:t>
            </w:r>
          </w:p>
          <w:p w:rsidR="009C6298" w:rsidRPr="00D11565" w:rsidRDefault="009C6298" w:rsidP="002354F9">
            <w:pPr>
              <w:spacing w:after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>Direct Measures of Student Learning: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9C6298" w:rsidRPr="00D11565" w:rsidRDefault="009C6298" w:rsidP="002354F9">
            <w:pPr>
              <w:spacing w:before="60" w:after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 xml:space="preserve">Performance </w:t>
            </w:r>
            <w:r w:rsidR="00134178">
              <w:rPr>
                <w:rFonts w:cs="Calibri"/>
                <w:b/>
              </w:rPr>
              <w:t>Objectives (Targets/Criteria)</w:t>
            </w:r>
            <w:r>
              <w:rPr>
                <w:rFonts w:cs="Calibri"/>
                <w:b/>
              </w:rPr>
              <w:t xml:space="preserve"> </w:t>
            </w:r>
            <w:r w:rsidRPr="00D11565">
              <w:rPr>
                <w:rFonts w:cs="Calibri"/>
                <w:b/>
              </w:rPr>
              <w:t>for Direct Measures:</w:t>
            </w:r>
          </w:p>
        </w:tc>
      </w:tr>
      <w:tr w:rsidR="000A55FF" w:rsidRPr="001C62E2" w:rsidTr="00622E7A">
        <w:trPr>
          <w:gridBefore w:val="1"/>
          <w:wBefore w:w="7" w:type="dxa"/>
          <w:trHeight w:val="144"/>
          <w:jc w:val="center"/>
        </w:trPr>
        <w:tc>
          <w:tcPr>
            <w:tcW w:w="6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F36E9" w:rsidRPr="00B01399" w:rsidRDefault="003F36E9" w:rsidP="003F36E9">
            <w:pPr>
              <w:rPr>
                <w:rFonts w:ascii="Arial" w:hAnsi="Arial" w:cs="Arial"/>
                <w:sz w:val="24"/>
                <w:szCs w:val="24"/>
              </w:rPr>
            </w:pPr>
            <w:r w:rsidRPr="003F36E9">
              <w:rPr>
                <w:rFonts w:cs="Calibri"/>
              </w:rPr>
              <w:t>1.</w:t>
            </w:r>
            <w:r>
              <w:rPr>
                <w:rFonts w:cs="Calibri"/>
                <w:i/>
              </w:rPr>
              <w:t xml:space="preserve"> </w:t>
            </w:r>
            <w:r w:rsidRPr="00B01399">
              <w:rPr>
                <w:rFonts w:ascii="Arial" w:hAnsi="Arial" w:cs="Arial"/>
                <w:sz w:val="24"/>
                <w:szCs w:val="24"/>
              </w:rPr>
              <w:tab/>
              <w:t>ETS Major Field Test (MFT) in Business</w:t>
            </w:r>
          </w:p>
          <w:p w:rsidR="003F36E9" w:rsidRDefault="003F36E9" w:rsidP="003F36E9">
            <w:pPr>
              <w:ind w:left="288" w:hanging="288"/>
              <w:rPr>
                <w:rFonts w:ascii="Arial" w:hAnsi="Arial" w:cs="Arial"/>
                <w:sz w:val="24"/>
                <w:szCs w:val="24"/>
              </w:rPr>
            </w:pPr>
            <w:r w:rsidRPr="00B01399">
              <w:rPr>
                <w:rFonts w:ascii="Arial" w:hAnsi="Arial" w:cs="Arial"/>
                <w:sz w:val="24"/>
                <w:szCs w:val="24"/>
              </w:rPr>
              <w:tab/>
            </w:r>
          </w:p>
          <w:p w:rsidR="000A55FF" w:rsidRPr="003F36E9" w:rsidRDefault="003F36E9" w:rsidP="003F36E9">
            <w:pPr>
              <w:ind w:left="288" w:hanging="288"/>
              <w:rPr>
                <w:rFonts w:ascii="Arial" w:hAnsi="Arial" w:cs="Arial"/>
                <w:sz w:val="24"/>
                <w:szCs w:val="24"/>
              </w:rPr>
            </w:pPr>
            <w:r w:rsidRPr="00B01399">
              <w:rPr>
                <w:rFonts w:ascii="Arial" w:hAnsi="Arial" w:cs="Arial"/>
                <w:sz w:val="24"/>
                <w:szCs w:val="24"/>
              </w:rPr>
              <w:tab/>
              <w:t>Program ISLOs Assessed by this Measure:  1, 2, 3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A55FF" w:rsidRPr="001C62E2" w:rsidRDefault="003F36E9" w:rsidP="0085763A">
            <w:pPr>
              <w:rPr>
                <w:rFonts w:cs="Calibri"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least 50</w:t>
            </w:r>
            <w:r w:rsidRPr="00B01399">
              <w:rPr>
                <w:rFonts w:ascii="Arial" w:hAnsi="Arial" w:cs="Arial"/>
                <w:sz w:val="24"/>
                <w:szCs w:val="24"/>
              </w:rPr>
              <w:t xml:space="preserve"> percent of the students will have an overall score that is greater than or equal to the nationa</w:t>
            </w:r>
            <w:r>
              <w:rPr>
                <w:rFonts w:ascii="Arial" w:hAnsi="Arial" w:cs="Arial"/>
                <w:sz w:val="24"/>
                <w:szCs w:val="24"/>
              </w:rPr>
              <w:t>l mean.  For each of the 9 subscores (</w:t>
            </w:r>
            <w:r w:rsidRPr="00B01399">
              <w:rPr>
                <w:rFonts w:ascii="Arial" w:hAnsi="Arial" w:cs="Arial"/>
                <w:sz w:val="24"/>
                <w:szCs w:val="24"/>
              </w:rPr>
              <w:t>accounting, economics, management, quantitative analysis, finance, marketing, law</w:t>
            </w:r>
            <w:r>
              <w:rPr>
                <w:rFonts w:ascii="Arial" w:hAnsi="Arial" w:cs="Arial"/>
                <w:sz w:val="24"/>
                <w:szCs w:val="24"/>
              </w:rPr>
              <w:t xml:space="preserve">, IS, and international) at least 50 percent of the students will have a subscore </w:t>
            </w:r>
            <w:r w:rsidRPr="00B01399">
              <w:rPr>
                <w:rFonts w:ascii="Arial" w:hAnsi="Arial" w:cs="Arial"/>
                <w:sz w:val="24"/>
                <w:szCs w:val="24"/>
              </w:rPr>
              <w:t>that</w:t>
            </w:r>
            <w:r w:rsidR="001507BF">
              <w:rPr>
                <w:rFonts w:ascii="Arial" w:hAnsi="Arial" w:cs="Arial"/>
                <w:sz w:val="24"/>
                <w:szCs w:val="24"/>
              </w:rPr>
              <w:t xml:space="preserve"> is greater than or equal to that subscore’s national mean.</w:t>
            </w:r>
          </w:p>
        </w:tc>
      </w:tr>
      <w:tr w:rsidR="0085763A" w:rsidRPr="001C62E2" w:rsidTr="00622E7A">
        <w:trPr>
          <w:gridBefore w:val="1"/>
          <w:wBefore w:w="7" w:type="dxa"/>
          <w:trHeight w:val="144"/>
          <w:jc w:val="center"/>
        </w:trPr>
        <w:tc>
          <w:tcPr>
            <w:tcW w:w="6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F36E9" w:rsidRPr="00B01399" w:rsidRDefault="003F36E9" w:rsidP="003F36E9">
            <w:pPr>
              <w:rPr>
                <w:rFonts w:ascii="Arial" w:hAnsi="Arial" w:cs="Arial"/>
                <w:sz w:val="24"/>
                <w:szCs w:val="24"/>
              </w:rPr>
            </w:pPr>
            <w:r w:rsidRPr="00B01399">
              <w:rPr>
                <w:rFonts w:ascii="Arial" w:hAnsi="Arial" w:cs="Arial"/>
                <w:sz w:val="24"/>
                <w:szCs w:val="24"/>
              </w:rPr>
              <w:t>2.</w:t>
            </w:r>
            <w:r w:rsidRPr="00B01399">
              <w:rPr>
                <w:rFonts w:ascii="Arial" w:hAnsi="Arial" w:cs="Arial"/>
                <w:sz w:val="24"/>
                <w:szCs w:val="24"/>
              </w:rPr>
              <w:tab/>
              <w:t>Capstone Project</w:t>
            </w:r>
            <w:r>
              <w:rPr>
                <w:rFonts w:ascii="Arial" w:hAnsi="Arial" w:cs="Arial"/>
                <w:sz w:val="24"/>
                <w:szCs w:val="24"/>
              </w:rPr>
              <w:t xml:space="preserve"> Evaluation Rubric--Instructor</w:t>
            </w:r>
          </w:p>
          <w:p w:rsidR="003F36E9" w:rsidRPr="00B01399" w:rsidRDefault="003F36E9" w:rsidP="003F36E9">
            <w:pPr>
              <w:ind w:left="288" w:hanging="288"/>
              <w:rPr>
                <w:rFonts w:ascii="Arial" w:hAnsi="Arial" w:cs="Arial"/>
                <w:sz w:val="24"/>
                <w:szCs w:val="24"/>
              </w:rPr>
            </w:pPr>
            <w:r w:rsidRPr="00B01399">
              <w:rPr>
                <w:rFonts w:ascii="Arial" w:hAnsi="Arial" w:cs="Arial"/>
                <w:sz w:val="24"/>
                <w:szCs w:val="24"/>
              </w:rPr>
              <w:tab/>
            </w:r>
          </w:p>
          <w:p w:rsidR="0085763A" w:rsidRPr="001C62E2" w:rsidRDefault="003F36E9" w:rsidP="003F36E9">
            <w:pPr>
              <w:spacing w:before="120"/>
              <w:ind w:left="144" w:hanging="144"/>
              <w:rPr>
                <w:rFonts w:cs="Calibri"/>
                <w:i/>
              </w:rPr>
            </w:pPr>
            <w:r w:rsidRPr="00B01399">
              <w:rPr>
                <w:rFonts w:ascii="Arial" w:hAnsi="Arial" w:cs="Arial"/>
                <w:sz w:val="24"/>
                <w:szCs w:val="24"/>
              </w:rPr>
              <w:tab/>
              <w:t>Program ISLOs Assessed by this Measure:  4, 5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5763A" w:rsidRDefault="003F36E9" w:rsidP="0085763A">
            <w:pPr>
              <w:rPr>
                <w:rFonts w:ascii="Arial" w:hAnsi="Arial" w:cs="Arial"/>
                <w:sz w:val="24"/>
                <w:szCs w:val="24"/>
              </w:rPr>
            </w:pPr>
            <w:r w:rsidRPr="00B01399">
              <w:rPr>
                <w:rFonts w:ascii="Arial" w:hAnsi="Arial" w:cs="Arial"/>
                <w:sz w:val="24"/>
                <w:szCs w:val="24"/>
              </w:rPr>
              <w:t xml:space="preserve">At </w:t>
            </w:r>
            <w:r>
              <w:rPr>
                <w:rFonts w:ascii="Arial" w:hAnsi="Arial" w:cs="Arial"/>
                <w:sz w:val="24"/>
                <w:szCs w:val="24"/>
              </w:rPr>
              <w:t>least 80 percent of the teams</w:t>
            </w:r>
            <w:r w:rsidRPr="00B01399">
              <w:rPr>
                <w:rFonts w:ascii="Arial" w:hAnsi="Arial" w:cs="Arial"/>
                <w:sz w:val="24"/>
                <w:szCs w:val="24"/>
              </w:rPr>
              <w:t xml:space="preserve"> will achieve</w:t>
            </w:r>
            <w:r>
              <w:rPr>
                <w:rFonts w:ascii="Arial" w:hAnsi="Arial" w:cs="Arial"/>
                <w:sz w:val="24"/>
                <w:szCs w:val="24"/>
              </w:rPr>
              <w:t xml:space="preserve"> a proficient (70-89 points) or distinguished rating (90-100 points on a 100 point scale)</w:t>
            </w:r>
            <w:r w:rsidRPr="00B013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on questions pertaining to </w:t>
            </w:r>
            <w:r w:rsidRPr="00B01399">
              <w:rPr>
                <w:rFonts w:ascii="Arial" w:hAnsi="Arial" w:cs="Arial"/>
                <w:sz w:val="24"/>
                <w:szCs w:val="24"/>
              </w:rPr>
              <w:t>the student’s teamwork and business presentation skills.</w:t>
            </w:r>
          </w:p>
          <w:p w:rsidR="003F36E9" w:rsidRDefault="003F36E9" w:rsidP="00857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6E9" w:rsidRDefault="003F36E9" w:rsidP="00857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6E9" w:rsidRPr="001C62E2" w:rsidRDefault="003F36E9" w:rsidP="0085763A">
            <w:pPr>
              <w:rPr>
                <w:rFonts w:cs="Calibri"/>
                <w:i/>
              </w:rPr>
            </w:pPr>
          </w:p>
        </w:tc>
      </w:tr>
      <w:tr w:rsidR="00301D08" w:rsidRPr="001C62E2" w:rsidTr="00717AF8">
        <w:trPr>
          <w:gridBefore w:val="1"/>
          <w:wBefore w:w="7" w:type="dxa"/>
          <w:trHeight w:val="576"/>
          <w:jc w:val="center"/>
        </w:trPr>
        <w:tc>
          <w:tcPr>
            <w:tcW w:w="6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9C6298" w:rsidRPr="00D11565" w:rsidRDefault="009C6298" w:rsidP="004C5538">
            <w:pPr>
              <w:spacing w:before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lastRenderedPageBreak/>
              <w:t xml:space="preserve">Assessment </w:t>
            </w:r>
            <w:r w:rsidR="008D6F13">
              <w:rPr>
                <w:rFonts w:cs="Calibri"/>
                <w:b/>
              </w:rPr>
              <w:t>Instrument</w:t>
            </w:r>
            <w:r w:rsidR="008D6F13" w:rsidRPr="00D11565">
              <w:rPr>
                <w:rFonts w:cs="Calibri"/>
                <w:b/>
              </w:rPr>
              <w:t xml:space="preserve">s </w:t>
            </w:r>
            <w:r w:rsidRPr="00D11565">
              <w:rPr>
                <w:rFonts w:cs="Calibri"/>
                <w:b/>
              </w:rPr>
              <w:t>for Intended Student Learning Outcomes—</w:t>
            </w:r>
          </w:p>
          <w:p w:rsidR="009C6298" w:rsidRPr="00D11565" w:rsidRDefault="009C6298" w:rsidP="002354F9">
            <w:pPr>
              <w:spacing w:after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>Indirect Measures of Student Learning: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9C6298" w:rsidRPr="00D11565" w:rsidRDefault="009C6298" w:rsidP="002354F9">
            <w:pPr>
              <w:spacing w:before="60" w:after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 xml:space="preserve">Performance </w:t>
            </w:r>
            <w:r w:rsidR="00134178">
              <w:rPr>
                <w:rFonts w:cs="Calibri"/>
                <w:b/>
              </w:rPr>
              <w:t>Objectives (Targets/Criteria)</w:t>
            </w:r>
            <w:r>
              <w:rPr>
                <w:rFonts w:cs="Calibri"/>
                <w:b/>
              </w:rPr>
              <w:t xml:space="preserve"> </w:t>
            </w:r>
            <w:r w:rsidRPr="00D11565">
              <w:rPr>
                <w:rFonts w:cs="Calibri"/>
                <w:b/>
              </w:rPr>
              <w:t>for Indirect Measures:</w:t>
            </w:r>
          </w:p>
        </w:tc>
      </w:tr>
      <w:tr w:rsidR="0085763A" w:rsidRPr="001C62E2" w:rsidTr="00717AF8">
        <w:trPr>
          <w:gridBefore w:val="1"/>
          <w:wBefore w:w="7" w:type="dxa"/>
          <w:trHeight w:val="432"/>
          <w:jc w:val="center"/>
        </w:trPr>
        <w:tc>
          <w:tcPr>
            <w:tcW w:w="6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F36E9" w:rsidRPr="00EC6582" w:rsidRDefault="003F36E9" w:rsidP="003F3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EC6582">
              <w:rPr>
                <w:rFonts w:ascii="Arial" w:hAnsi="Arial" w:cs="Arial"/>
                <w:sz w:val="24"/>
                <w:szCs w:val="24"/>
              </w:rPr>
              <w:t>West Virginia Survey of Graduating Seniors</w:t>
            </w:r>
          </w:p>
          <w:p w:rsidR="0085763A" w:rsidRPr="003F36E9" w:rsidRDefault="003F36E9" w:rsidP="003F36E9">
            <w:pPr>
              <w:spacing w:before="120"/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ISLOs Assessed by this Measure: 2, 4, 5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5763A" w:rsidRPr="003F36E9" w:rsidRDefault="003F36E9" w:rsidP="0085763A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median score will be 4 or higher(on a  5 point scale) on questions pertaining to the students academic program.</w:t>
            </w:r>
          </w:p>
        </w:tc>
      </w:tr>
      <w:tr w:rsidR="0085763A" w:rsidRPr="001C62E2" w:rsidTr="00717AF8">
        <w:trPr>
          <w:gridBefore w:val="1"/>
          <w:wBefore w:w="7" w:type="dxa"/>
          <w:trHeight w:val="576"/>
          <w:jc w:val="center"/>
        </w:trPr>
        <w:tc>
          <w:tcPr>
            <w:tcW w:w="67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F36E9" w:rsidRDefault="003F36E9" w:rsidP="003F3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 Capstone Project Evaluation Rubric—Peers</w:t>
            </w:r>
          </w:p>
          <w:p w:rsidR="003F36E9" w:rsidRDefault="003F36E9" w:rsidP="003F36E9">
            <w:pPr>
              <w:rPr>
                <w:rFonts w:ascii="Arial" w:hAnsi="Arial" w:cs="Arial"/>
                <w:sz w:val="24"/>
                <w:szCs w:val="24"/>
              </w:rPr>
            </w:pPr>
          </w:p>
          <w:p w:rsidR="0085763A" w:rsidRPr="001C62E2" w:rsidRDefault="003F36E9" w:rsidP="003F36E9">
            <w:pPr>
              <w:spacing w:before="120"/>
              <w:ind w:left="144" w:hanging="144"/>
              <w:rPr>
                <w:rFonts w:cs="Calibri"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ISLOs Assessed by this Measure: 4, 5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5763A" w:rsidRPr="001C62E2" w:rsidRDefault="003F36E9" w:rsidP="0085763A">
            <w:pPr>
              <w:rPr>
                <w:rFonts w:cs="Calibri"/>
                <w:i/>
              </w:rPr>
            </w:pPr>
            <w:r w:rsidRPr="00B01399">
              <w:rPr>
                <w:rFonts w:ascii="Arial" w:hAnsi="Arial" w:cs="Arial"/>
                <w:sz w:val="24"/>
                <w:szCs w:val="24"/>
              </w:rPr>
              <w:t xml:space="preserve">At </w:t>
            </w:r>
            <w:r>
              <w:rPr>
                <w:rFonts w:ascii="Arial" w:hAnsi="Arial" w:cs="Arial"/>
                <w:sz w:val="24"/>
                <w:szCs w:val="24"/>
              </w:rPr>
              <w:t>least 80 percent of the teams</w:t>
            </w:r>
            <w:r w:rsidRPr="00B01399">
              <w:rPr>
                <w:rFonts w:ascii="Arial" w:hAnsi="Arial" w:cs="Arial"/>
                <w:sz w:val="24"/>
                <w:szCs w:val="24"/>
              </w:rPr>
              <w:t xml:space="preserve"> will achieve</w:t>
            </w:r>
            <w:r>
              <w:rPr>
                <w:rFonts w:ascii="Arial" w:hAnsi="Arial" w:cs="Arial"/>
                <w:sz w:val="24"/>
                <w:szCs w:val="24"/>
              </w:rPr>
              <w:t xml:space="preserve"> a proficient (70-89 points) or distinguished mean (90-100 points on a 100 point scale) rating on questions pertaining to </w:t>
            </w:r>
            <w:r w:rsidRPr="00B01399">
              <w:rPr>
                <w:rFonts w:ascii="Arial" w:hAnsi="Arial" w:cs="Arial"/>
                <w:sz w:val="24"/>
                <w:szCs w:val="24"/>
              </w:rPr>
              <w:t>the student’s teamwork and business presentation skills.</w:t>
            </w:r>
          </w:p>
        </w:tc>
      </w:tr>
      <w:tr w:rsidR="0085763A" w:rsidRPr="001C62E2" w:rsidTr="00717AF8">
        <w:trPr>
          <w:gridBefore w:val="1"/>
          <w:wBefore w:w="7" w:type="dxa"/>
          <w:trHeight w:val="576"/>
          <w:jc w:val="center"/>
        </w:trPr>
        <w:tc>
          <w:tcPr>
            <w:tcW w:w="676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F36E9" w:rsidRDefault="003F36E9" w:rsidP="003F3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National Survey of Student Engagement (NSSE)</w:t>
            </w:r>
          </w:p>
          <w:p w:rsidR="003F36E9" w:rsidRDefault="003F36E9" w:rsidP="003F36E9">
            <w:pPr>
              <w:rPr>
                <w:rFonts w:ascii="Arial" w:hAnsi="Arial" w:cs="Arial"/>
                <w:sz w:val="24"/>
                <w:szCs w:val="24"/>
              </w:rPr>
            </w:pPr>
          </w:p>
          <w:p w:rsidR="0085763A" w:rsidRPr="003F36E9" w:rsidRDefault="003F36E9" w:rsidP="003F36E9">
            <w:pPr>
              <w:rPr>
                <w:rFonts w:cs="Calibri"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ISLOs Assessed by this Measure: 1, 2, 3, 4, 5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5763A" w:rsidRPr="003F36E9" w:rsidRDefault="003F36E9" w:rsidP="0085763A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least 50 percent of the student will rate their perceived gains in the various areas as 3 or 4 (on a 4 point scales where  3 indicates </w:t>
            </w:r>
            <w:r w:rsidR="00DF2458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quite a bit</w:t>
            </w:r>
            <w:r w:rsidR="00DF2458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and 4 indicates </w:t>
            </w:r>
            <w:r w:rsidR="00DF2458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very much</w:t>
            </w:r>
            <w:r w:rsidR="00DF2458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F36E9" w:rsidRPr="001C62E2" w:rsidTr="00622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3F36E9" w:rsidRPr="00CB0A32" w:rsidRDefault="003F36E9" w:rsidP="00622E7A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</w:rPr>
              <w:t xml:space="preserve">Learning </w:t>
            </w:r>
            <w:r w:rsidRPr="00CB0A32">
              <w:rPr>
                <w:b/>
              </w:rPr>
              <w:t>Assessment Results: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Name of Program 1</w:t>
            </w:r>
          </w:p>
        </w:tc>
      </w:tr>
      <w:tr w:rsidR="003F36E9" w:rsidRPr="001C62E2" w:rsidTr="008B4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3F36E9" w:rsidRPr="001C62E2" w:rsidRDefault="003F36E9" w:rsidP="007407B0">
            <w:pPr>
              <w:spacing w:before="60" w:after="60"/>
              <w:rPr>
                <w:rFonts w:cs="Calibri"/>
              </w:rPr>
            </w:pPr>
            <w:r w:rsidRPr="00CF1111">
              <w:rPr>
                <w:rFonts w:cs="Calibri"/>
                <w:b/>
              </w:rPr>
              <w:t>Summary of Results from Implementing Direct Measures of Student Learning:</w:t>
            </w:r>
          </w:p>
        </w:tc>
      </w:tr>
      <w:tr w:rsidR="003F36E9" w:rsidRPr="001C62E2" w:rsidTr="008B4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F36E9" w:rsidRPr="00D47E8E" w:rsidRDefault="003F36E9" w:rsidP="003F36E9">
            <w:pPr>
              <w:spacing w:before="60" w:after="60" w:line="25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D47E8E">
              <w:rPr>
                <w:rFonts w:cs="Calibri"/>
                <w:sz w:val="20"/>
                <w:szCs w:val="20"/>
              </w:rPr>
              <w:t>Major Field Test in Business:</w:t>
            </w:r>
          </w:p>
          <w:tbl>
            <w:tblPr>
              <w:tblW w:w="8201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1436"/>
              <w:gridCol w:w="1436"/>
              <w:gridCol w:w="1436"/>
              <w:gridCol w:w="1393"/>
            </w:tblGrid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Percent of Students At or Above the National Mean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2016/17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2017/18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2018/19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Average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Total  (ISLO 2)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56.3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Accounting (ISLO 1)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Economics  (ISLO 1, 3)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45.3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Management (ISLO 1)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Quantitative (ISLO 2)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Finance (ISLO 2)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Marketing (ISLO 1)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Legal (ISLO 3)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47.3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IS  (ISLO 1)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</w:tr>
            <w:tr w:rsidR="003F36E9" w:rsidRPr="003F36E9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International (ISLO 3)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I52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3F36E9" w:rsidRDefault="003F36E9" w:rsidP="00C7279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3F36E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</w:tr>
            <w:tr w:rsidR="003F36E9" w:rsidRPr="00D47E8E" w:rsidTr="00C72795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D47E8E" w:rsidRDefault="003F36E9" w:rsidP="00C72795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7E8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Number of Students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D47E8E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47E8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D47E8E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47E8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D47E8E" w:rsidRDefault="003F36E9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47E8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36E9" w:rsidRPr="00D47E8E" w:rsidRDefault="003F36E9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F36E9" w:rsidRPr="003F36E9" w:rsidRDefault="003F36E9" w:rsidP="003F36E9">
            <w:pPr>
              <w:rPr>
                <w:rFonts w:cs="Calibri"/>
              </w:rPr>
            </w:pPr>
          </w:p>
        </w:tc>
      </w:tr>
      <w:tr w:rsidR="003F36E9" w:rsidRPr="001C62E2" w:rsidTr="008B4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F36E9" w:rsidRPr="003F36E9" w:rsidRDefault="003F36E9" w:rsidP="003F36E9">
            <w:pPr>
              <w:spacing w:before="60" w:after="60" w:line="256" w:lineRule="auto"/>
              <w:rPr>
                <w:rFonts w:cs="Arial"/>
              </w:rPr>
            </w:pPr>
            <w:r>
              <w:rPr>
                <w:rFonts w:cs="Calibri"/>
              </w:rPr>
              <w:lastRenderedPageBreak/>
              <w:t xml:space="preserve">2. </w:t>
            </w:r>
            <w:r w:rsidRPr="00225B2F">
              <w:rPr>
                <w:rFonts w:cs="Calibri"/>
              </w:rPr>
              <w:t>Capstone Project Presentation—</w:t>
            </w:r>
            <w:r>
              <w:rPr>
                <w:rFonts w:cs="Calibri"/>
              </w:rPr>
              <w:t xml:space="preserve">Instructor </w:t>
            </w:r>
            <w:r w:rsidRPr="00225B2F">
              <w:rPr>
                <w:rFonts w:cs="Calibri"/>
              </w:rPr>
              <w:t xml:space="preserve">Evaluation.  </w:t>
            </w:r>
            <w:r w:rsidRPr="00225B2F">
              <w:rPr>
                <w:rFonts w:cs="Arial"/>
              </w:rPr>
              <w:t>100% percent of the teams</w:t>
            </w:r>
            <w:r>
              <w:rPr>
                <w:rFonts w:cs="Arial"/>
              </w:rPr>
              <w:t xml:space="preserve"> </w:t>
            </w:r>
            <w:r w:rsidRPr="00225B2F">
              <w:rPr>
                <w:rFonts w:cs="Arial"/>
              </w:rPr>
              <w:t>achieved a proficient (70-89 points) or distinguished (90-100 points on a 100 point scale) mean rating on questions pertaining to the student’s teamwork (Preparedness) and business presentation skills (Clarity of Presentation).</w:t>
            </w:r>
          </w:p>
        </w:tc>
      </w:tr>
      <w:tr w:rsidR="003F36E9" w:rsidRPr="001C62E2" w:rsidTr="008B4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3F36E9" w:rsidRPr="001C62E2" w:rsidRDefault="003F36E9" w:rsidP="00793926">
            <w:pPr>
              <w:spacing w:before="60" w:after="60"/>
              <w:rPr>
                <w:rFonts w:cs="Calibri"/>
              </w:rPr>
            </w:pPr>
            <w:r w:rsidRPr="00CF1111">
              <w:rPr>
                <w:rFonts w:cs="Calibri"/>
                <w:b/>
              </w:rPr>
              <w:t>Summary of Results from Implementing Indirect Measures of Student Learning:</w:t>
            </w:r>
          </w:p>
        </w:tc>
      </w:tr>
      <w:tr w:rsidR="003F36E9" w:rsidRPr="001C62E2" w:rsidTr="008B4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923E0" w:rsidRDefault="004923E0" w:rsidP="004923E0">
            <w:pPr>
              <w:spacing w:before="60" w:after="60" w:line="25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WV Survey of Graduating Seniors:</w:t>
            </w:r>
          </w:p>
          <w:tbl>
            <w:tblPr>
              <w:tblW w:w="12027" w:type="dxa"/>
              <w:tblLayout w:type="fixed"/>
              <w:tblLook w:val="04A0" w:firstRow="1" w:lastRow="0" w:firstColumn="1" w:lastColumn="0" w:noHBand="0" w:noVBand="1"/>
            </w:tblPr>
            <w:tblGrid>
              <w:gridCol w:w="3941"/>
              <w:gridCol w:w="236"/>
              <w:gridCol w:w="1008"/>
              <w:gridCol w:w="197"/>
              <w:gridCol w:w="39"/>
              <w:gridCol w:w="1966"/>
              <w:gridCol w:w="1966"/>
              <w:gridCol w:w="1966"/>
              <w:gridCol w:w="236"/>
              <w:gridCol w:w="236"/>
              <w:gridCol w:w="236"/>
            </w:tblGrid>
            <w:tr w:rsidR="004923E0" w:rsidRPr="001E3A8A" w:rsidTr="00C72795">
              <w:trPr>
                <w:trHeight w:val="300"/>
              </w:trPr>
              <w:tc>
                <w:tcPr>
                  <w:tcW w:w="41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WV  Survey of Graduating Seniors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Median Response (on a 5 point Scale with 5 being Strongly Agree)</w:t>
                  </w:r>
                </w:p>
              </w:tc>
            </w:tr>
            <w:tr w:rsidR="004923E0" w:rsidRPr="001E3A8A" w:rsidTr="00C72795">
              <w:trPr>
                <w:trHeight w:val="300"/>
              </w:trPr>
              <w:tc>
                <w:tcPr>
                  <w:tcW w:w="3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Academic Program Questions: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2016/17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2017/18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2018/19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23E0" w:rsidRPr="001E3A8A" w:rsidTr="00C72795">
              <w:trPr>
                <w:trHeight w:val="300"/>
              </w:trPr>
              <w:tc>
                <w:tcPr>
                  <w:tcW w:w="41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Develop the ability to write effectively?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(ISLO 5)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23E0" w:rsidRPr="001E3A8A" w:rsidTr="00C72795">
              <w:trPr>
                <w:trHeight w:val="300"/>
              </w:trPr>
              <w:tc>
                <w:tcPr>
                  <w:tcW w:w="41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Develop critical thinking skills?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(ISLO 2)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23E0" w:rsidRPr="001E3A8A" w:rsidTr="00C72795">
              <w:trPr>
                <w:trHeight w:val="300"/>
              </w:trPr>
              <w:tc>
                <w:tcPr>
                  <w:tcW w:w="41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Develop effective public speaking?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(ISLO 5)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23E0" w:rsidRPr="001E3A8A" w:rsidTr="00C72795">
              <w:trPr>
                <w:trHeight w:val="300"/>
              </w:trPr>
              <w:tc>
                <w:tcPr>
                  <w:tcW w:w="53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261F95" w:rsidRDefault="004923E0" w:rsidP="00C72795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261F95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Develop computer/technical literacy and competency skills? (ISLO 1)</w:t>
                  </w:r>
                </w:p>
              </w:tc>
              <w:tc>
                <w:tcPr>
                  <w:tcW w:w="2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23E0" w:rsidRPr="001E3A8A" w:rsidTr="00C72795">
              <w:trPr>
                <w:trHeight w:val="300"/>
              </w:trPr>
              <w:tc>
                <w:tcPr>
                  <w:tcW w:w="51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Develop multicultural and global perspective?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(ISLO 3)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23E0" w:rsidRPr="001E3A8A" w:rsidTr="00C72795">
              <w:trPr>
                <w:trHeight w:val="300"/>
              </w:trPr>
              <w:tc>
                <w:tcPr>
                  <w:tcW w:w="51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Number of Shepherd Business Graduates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3A8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1E3A8A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F36E9" w:rsidRPr="004923E0" w:rsidRDefault="003F36E9" w:rsidP="004923E0">
            <w:pPr>
              <w:rPr>
                <w:rFonts w:cs="Calibri"/>
              </w:rPr>
            </w:pPr>
          </w:p>
        </w:tc>
      </w:tr>
      <w:tr w:rsidR="003F36E9" w:rsidRPr="001C62E2" w:rsidTr="008B4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F36E9" w:rsidRPr="004923E0" w:rsidRDefault="004923E0" w:rsidP="004923E0">
            <w:pPr>
              <w:rPr>
                <w:rFonts w:cs="Calibri"/>
              </w:rPr>
            </w:pPr>
            <w:r>
              <w:rPr>
                <w:rFonts w:cs="Calibri"/>
              </w:rPr>
              <w:t xml:space="preserve">2. </w:t>
            </w:r>
            <w:r w:rsidRPr="00225B2F">
              <w:rPr>
                <w:rFonts w:cs="Calibri"/>
              </w:rPr>
              <w:t xml:space="preserve">Capstone Project Presentation—Peer Evaluation.  </w:t>
            </w:r>
            <w:r>
              <w:rPr>
                <w:rFonts w:cs="Arial"/>
              </w:rPr>
              <w:t>100% percent of the teams</w:t>
            </w:r>
            <w:r w:rsidRPr="00225B2F">
              <w:rPr>
                <w:rFonts w:cs="Arial"/>
              </w:rPr>
              <w:t xml:space="preserve"> achieved a proficient (70-89 points) or distinguished (90-100 points on a 100 point scale) mean rating on questions pertaining to the student’s teamwork (Preparedness) and business presentation skills (Clarity of Presentation).</w:t>
            </w:r>
          </w:p>
        </w:tc>
      </w:tr>
      <w:tr w:rsidR="003F36E9" w:rsidRPr="001C62E2" w:rsidTr="008B4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tbl>
            <w:tblPr>
              <w:tblW w:w="7780" w:type="dxa"/>
              <w:tblLayout w:type="fixed"/>
              <w:tblLook w:val="04A0" w:firstRow="1" w:lastRow="0" w:firstColumn="1" w:lastColumn="0" w:noHBand="0" w:noVBand="1"/>
            </w:tblPr>
            <w:tblGrid>
              <w:gridCol w:w="4380"/>
              <w:gridCol w:w="960"/>
              <w:gridCol w:w="2440"/>
            </w:tblGrid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 xml:space="preserve">3.  </w:t>
                  </w:r>
                  <w:r w:rsidRPr="00DE3969">
                    <w:rPr>
                      <w:rFonts w:eastAsia="Times New Roman"/>
                      <w:b/>
                      <w:bCs/>
                      <w:color w:val="000000"/>
                    </w:rPr>
                    <w:t>NSSE Survey of Seniors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DE3969">
                    <w:rPr>
                      <w:rFonts w:eastAsia="Times New Roman"/>
                      <w:b/>
                      <w:bCs/>
                      <w:color w:val="000000"/>
                    </w:rPr>
                    <w:t>Percent Respond 3 or 4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DE3969">
                    <w:rPr>
                      <w:rFonts w:eastAsia="Times New Roman"/>
                      <w:b/>
                      <w:bCs/>
                      <w:color w:val="000000"/>
                    </w:rPr>
                    <w:t>Perceived Gains in: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ISLO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DE3969">
                    <w:rPr>
                      <w:rFonts w:eastAsia="Times New Roman"/>
                      <w:b/>
                      <w:bCs/>
                      <w:color w:val="000000"/>
                    </w:rPr>
                    <w:t>(quite a bit or very much)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Writing clearly and effectively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56%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Speaking clearly and effectively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50%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Thinking critically and analytically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83%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E396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Analyzing numerical and statistical information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72%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Acquiring job related knowledge and skills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71%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Working effectively with others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78%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Developing values and ethics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61%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Understanding people of other backgrounds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41%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Solving complex real-world problems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DE3969">
                    <w:rPr>
                      <w:rFonts w:eastAsia="Times New Roman"/>
                      <w:color w:val="000000"/>
                    </w:rPr>
                    <w:t>50%</w:t>
                  </w:r>
                </w:p>
              </w:tc>
            </w:tr>
            <w:tr w:rsidR="004923E0" w:rsidRPr="00DE3969" w:rsidTr="00C72795">
              <w:trPr>
                <w:trHeight w:val="300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923E0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</w:p>
                <w:p w:rsidR="004923E0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</w:p>
                <w:p w:rsidR="004923E0" w:rsidRPr="00DE3969" w:rsidRDefault="004923E0" w:rsidP="00C72795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923E0" w:rsidRPr="00DE3969" w:rsidRDefault="004923E0" w:rsidP="00C7279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3F36E9" w:rsidRPr="004923E0" w:rsidRDefault="003F36E9" w:rsidP="004923E0">
            <w:pPr>
              <w:rPr>
                <w:rFonts w:cs="Calibri"/>
              </w:rPr>
            </w:pPr>
          </w:p>
        </w:tc>
      </w:tr>
    </w:tbl>
    <w:p w:rsidR="00D84957" w:rsidRPr="00D84957" w:rsidRDefault="00D84957" w:rsidP="00D84957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224"/>
        <w:gridCol w:w="1224"/>
        <w:gridCol w:w="1224"/>
        <w:gridCol w:w="1224"/>
        <w:gridCol w:w="1224"/>
        <w:gridCol w:w="1224"/>
        <w:gridCol w:w="1224"/>
        <w:gridCol w:w="1224"/>
      </w:tblGrid>
      <w:tr w:rsidR="000D2D7A" w:rsidTr="00D84957">
        <w:trPr>
          <w:trHeight w:val="432"/>
          <w:jc w:val="center"/>
        </w:trPr>
        <w:tc>
          <w:tcPr>
            <w:tcW w:w="13536" w:type="dxa"/>
            <w:gridSpan w:val="9"/>
            <w:tcBorders>
              <w:top w:val="nil"/>
            </w:tcBorders>
            <w:shd w:val="clear" w:color="auto" w:fill="DBE5F1"/>
            <w:vAlign w:val="center"/>
          </w:tcPr>
          <w:p w:rsidR="000D2D7A" w:rsidRPr="00D84957" w:rsidRDefault="000D2D7A" w:rsidP="00D84957">
            <w:pPr>
              <w:spacing w:before="60" w:after="60"/>
              <w:rPr>
                <w:rFonts w:cs="Calibri"/>
                <w:b/>
              </w:rPr>
            </w:pPr>
            <w:r w:rsidRPr="00D84957">
              <w:rPr>
                <w:rFonts w:cs="Calibri"/>
                <w:b/>
              </w:rPr>
              <w:lastRenderedPageBreak/>
              <w:t>Summary of Achievement of Intended Student Learning Outcomes:</w:t>
            </w:r>
          </w:p>
        </w:tc>
      </w:tr>
      <w:tr w:rsidR="006645B6" w:rsidTr="00D84957">
        <w:trPr>
          <w:trHeight w:val="432"/>
          <w:jc w:val="center"/>
        </w:trPr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5B6" w:rsidRPr="00D84957" w:rsidRDefault="006645B6" w:rsidP="00D84957">
            <w:pPr>
              <w:jc w:val="center"/>
              <w:rPr>
                <w:b/>
              </w:rPr>
            </w:pPr>
            <w:r w:rsidRPr="00D84957">
              <w:rPr>
                <w:b/>
              </w:rPr>
              <w:t>Intended Student Learning Outcomes</w:t>
            </w:r>
          </w:p>
        </w:tc>
        <w:tc>
          <w:tcPr>
            <w:tcW w:w="979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5B6" w:rsidRPr="00D84957" w:rsidRDefault="006645B6" w:rsidP="00D84957">
            <w:pPr>
              <w:jc w:val="center"/>
              <w:rPr>
                <w:b/>
              </w:rPr>
            </w:pPr>
            <w:r w:rsidRPr="00D84957">
              <w:rPr>
                <w:b/>
              </w:rPr>
              <w:t>Learning Assessment Measures</w:t>
            </w:r>
          </w:p>
        </w:tc>
      </w:tr>
      <w:tr w:rsidR="006645B6" w:rsidTr="00D84957">
        <w:trPr>
          <w:trHeight w:val="432"/>
          <w:jc w:val="center"/>
        </w:trPr>
        <w:tc>
          <w:tcPr>
            <w:tcW w:w="3744" w:type="dxa"/>
            <w:vMerge w:val="restart"/>
            <w:shd w:val="clear" w:color="auto" w:fill="DBE5F1"/>
            <w:vAlign w:val="center"/>
          </w:tcPr>
          <w:p w:rsidR="006645B6" w:rsidRDefault="006645B6" w:rsidP="00D84957">
            <w:pPr>
              <w:jc w:val="center"/>
            </w:pPr>
            <w:r w:rsidRPr="00D84957">
              <w:rPr>
                <w:rFonts w:cs="Calibri"/>
                <w:b/>
              </w:rPr>
              <w:t>Program ISLOs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Direct Measure 1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Direct Measure 2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Direct Measure 3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Direct Measure 4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Indirect Measure 1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Indirect Measure 2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Indirect Measure 3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Indirect Measure 4</w:t>
            </w:r>
          </w:p>
        </w:tc>
      </w:tr>
      <w:tr w:rsidR="006645B6" w:rsidTr="00D84957">
        <w:trPr>
          <w:trHeight w:val="432"/>
          <w:jc w:val="center"/>
        </w:trPr>
        <w:tc>
          <w:tcPr>
            <w:tcW w:w="3744" w:type="dxa"/>
            <w:vMerge/>
            <w:shd w:val="clear" w:color="auto" w:fill="DBE5F1"/>
            <w:vAlign w:val="center"/>
          </w:tcPr>
          <w:p w:rsidR="006645B6" w:rsidRDefault="006645B6" w:rsidP="00D84957">
            <w:pPr>
              <w:jc w:val="center"/>
            </w:pP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6645B6" w:rsidRPr="00D84957" w:rsidRDefault="006645B6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</w:tr>
      <w:tr w:rsidR="00114BE8" w:rsidTr="00A13E3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14BE8" w:rsidRPr="00D84957" w:rsidRDefault="00C72795" w:rsidP="00C72795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B618BF">
              <w:rPr>
                <w:rFonts w:ascii="Arial" w:hAnsi="Arial" w:cs="Arial"/>
                <w:sz w:val="24"/>
                <w:szCs w:val="24"/>
              </w:rPr>
              <w:t>Students will demonstrate knowledge of general business principles and practices which align with generally accepted standards of 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education.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D84957">
            <w:pPr>
              <w:jc w:val="center"/>
            </w:pPr>
            <w:r w:rsidRPr="009C4E8F">
              <w:rPr>
                <w:sz w:val="18"/>
                <w:szCs w:val="18"/>
              </w:rPr>
              <w:t xml:space="preserve">Partially </w:t>
            </w:r>
            <w:r>
              <w:rPr>
                <w:sz w:val="18"/>
                <w:szCs w:val="18"/>
              </w:rPr>
              <w:t xml:space="preserve">Met: Accounting, Management </w:t>
            </w:r>
            <w:r w:rsidRPr="009C4E8F">
              <w:rPr>
                <w:sz w:val="18"/>
                <w:szCs w:val="18"/>
              </w:rPr>
              <w:t>Marketing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D84957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D84957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D84957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D84957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D84957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D84957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D84957">
            <w:pPr>
              <w:jc w:val="center"/>
            </w:pPr>
          </w:p>
        </w:tc>
      </w:tr>
      <w:tr w:rsidR="00114BE8" w:rsidTr="00A13E3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14BE8" w:rsidRPr="00C72795" w:rsidRDefault="00C72795" w:rsidP="00C72795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B618BF">
              <w:rPr>
                <w:rFonts w:ascii="Arial" w:hAnsi="Arial" w:cs="Arial"/>
                <w:sz w:val="24"/>
                <w:szCs w:val="24"/>
              </w:rPr>
              <w:t>Students will apply analytical and critical thinking skills to successfully assess business.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rPr>
                <w:sz w:val="20"/>
                <w:szCs w:val="20"/>
              </w:rPr>
              <w:t>Partially Met with overall exam score and Finance, not quantitative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</w:tr>
      <w:tr w:rsidR="00114BE8" w:rsidTr="00A13E3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14BE8" w:rsidRPr="00C72795" w:rsidRDefault="00C72795" w:rsidP="00C72795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>3. Students will demonstrate an understanding of  the legal, ethical and economic standards of business in a global environment.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2A72A0" w:rsidRDefault="002A72A0" w:rsidP="002A72A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Met:</w:t>
            </w:r>
          </w:p>
          <w:p w:rsidR="00114BE8" w:rsidRDefault="002A72A0" w:rsidP="002A72A0">
            <w:pPr>
              <w:jc w:val="center"/>
            </w:pPr>
            <w:r>
              <w:rPr>
                <w:sz w:val="20"/>
                <w:szCs w:val="20"/>
              </w:rPr>
              <w:t>Economic, Legal and Internation all under 50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PARTIALLY 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</w:tr>
      <w:tr w:rsidR="00114BE8" w:rsidTr="00A13E3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14BE8" w:rsidRPr="00C72795" w:rsidRDefault="00C72795" w:rsidP="00C72795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A72DEA">
              <w:rPr>
                <w:rFonts w:ascii="Arial" w:hAnsi="Arial" w:cs="Arial"/>
                <w:sz w:val="24"/>
                <w:szCs w:val="24"/>
              </w:rPr>
              <w:t xml:space="preserve">Students will </w:t>
            </w:r>
            <w:r>
              <w:rPr>
                <w:rFonts w:ascii="Arial" w:hAnsi="Arial" w:cs="Arial"/>
                <w:sz w:val="24"/>
                <w:szCs w:val="24"/>
              </w:rPr>
              <w:t xml:space="preserve">demonstrate an ability to </w:t>
            </w:r>
            <w:r w:rsidRPr="00A72DEA">
              <w:rPr>
                <w:rFonts w:ascii="Arial" w:hAnsi="Arial" w:cs="Arial"/>
                <w:sz w:val="24"/>
                <w:szCs w:val="24"/>
              </w:rPr>
              <w:t>work</w:t>
            </w:r>
            <w:r>
              <w:rPr>
                <w:rFonts w:ascii="Arial" w:hAnsi="Arial" w:cs="Arial"/>
                <w:sz w:val="24"/>
                <w:szCs w:val="24"/>
              </w:rPr>
              <w:t xml:space="preserve"> effectively in team situations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</w:tr>
      <w:tr w:rsidR="00114BE8" w:rsidTr="00A13E3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14BE8" w:rsidRPr="00C72795" w:rsidRDefault="002A72A0" w:rsidP="002A72A0">
            <w:pPr>
              <w:rPr>
                <w:rFonts w:cs="Calibr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9E6C24">
              <w:rPr>
                <w:rFonts w:ascii="Arial" w:hAnsi="Arial" w:cs="Arial"/>
                <w:sz w:val="24"/>
                <w:szCs w:val="24"/>
              </w:rPr>
              <w:t xml:space="preserve">Students will </w:t>
            </w:r>
            <w:r>
              <w:rPr>
                <w:rFonts w:ascii="Arial" w:hAnsi="Arial" w:cs="Arial"/>
                <w:sz w:val="24"/>
                <w:szCs w:val="24"/>
              </w:rPr>
              <w:t>demonstrate effective verbal and</w:t>
            </w:r>
            <w:r w:rsidRPr="009E6C24">
              <w:rPr>
                <w:rFonts w:ascii="Arial" w:hAnsi="Arial" w:cs="Arial"/>
                <w:sz w:val="24"/>
                <w:szCs w:val="24"/>
              </w:rPr>
              <w:t xml:space="preserve"> written business presentation skills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2A72A0" w:rsidP="00114BE8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4BE8" w:rsidRDefault="00114BE8" w:rsidP="00114BE8">
            <w:pPr>
              <w:jc w:val="center"/>
            </w:pPr>
          </w:p>
        </w:tc>
      </w:tr>
    </w:tbl>
    <w:p w:rsidR="00D84957" w:rsidRPr="00D84957" w:rsidRDefault="00D84957" w:rsidP="00D84957">
      <w:pPr>
        <w:rPr>
          <w:vanish/>
        </w:rPr>
      </w:pPr>
    </w:p>
    <w:p w:rsidR="00D84957" w:rsidRPr="00D84957" w:rsidRDefault="00D84957" w:rsidP="00D84957">
      <w:pPr>
        <w:rPr>
          <w:vanish/>
        </w:rPr>
      </w:pPr>
    </w:p>
    <w:p w:rsidR="00D84957" w:rsidRPr="00D84957" w:rsidRDefault="00D84957" w:rsidP="00D84957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67"/>
      </w:tblGrid>
      <w:tr w:rsidR="00F15E1D" w:rsidRPr="001C62E2" w:rsidTr="002031AC">
        <w:trPr>
          <w:trHeight w:val="288"/>
          <w:jc w:val="center"/>
        </w:trPr>
        <w:tc>
          <w:tcPr>
            <w:tcW w:w="13536" w:type="dxa"/>
            <w:gridSpan w:val="14"/>
            <w:tcBorders>
              <w:top w:val="nil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F15E1D" w:rsidRPr="00CF1111" w:rsidRDefault="00F15E1D" w:rsidP="00CF1111">
            <w:pPr>
              <w:spacing w:before="60" w:after="60"/>
              <w:rPr>
                <w:rFonts w:cs="Calibri"/>
                <w:b/>
              </w:rPr>
            </w:pPr>
            <w:r w:rsidRPr="00CF1111">
              <w:rPr>
                <w:rFonts w:cs="Calibri"/>
                <w:b/>
              </w:rPr>
              <w:t xml:space="preserve">Proposed Courses of Action for Improvement in </w:t>
            </w:r>
            <w:r w:rsidR="00CF1111" w:rsidRPr="00CF1111">
              <w:rPr>
                <w:rFonts w:cs="Calibri"/>
                <w:b/>
              </w:rPr>
              <w:t>Learning Outcomes</w:t>
            </w:r>
            <w:r w:rsidRPr="00CF1111">
              <w:rPr>
                <w:rFonts w:cs="Calibri"/>
                <w:b/>
              </w:rPr>
              <w:t xml:space="preserve"> for which Performance Targets Were Not Met:</w:t>
            </w:r>
          </w:p>
        </w:tc>
      </w:tr>
      <w:tr w:rsidR="00EB342E" w:rsidRPr="001C62E2" w:rsidTr="002031AC">
        <w:trPr>
          <w:trHeight w:val="20"/>
          <w:jc w:val="center"/>
        </w:trPr>
        <w:tc>
          <w:tcPr>
            <w:tcW w:w="13536" w:type="dxa"/>
            <w:gridSpan w:val="1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1C62E2" w:rsidRDefault="002A72A0" w:rsidP="00A13E35">
            <w:pPr>
              <w:numPr>
                <w:ilvl w:val="0"/>
                <w:numId w:val="20"/>
              </w:numPr>
              <w:ind w:left="144" w:hanging="144"/>
              <w:rPr>
                <w:rFonts w:cs="Calibri"/>
                <w:i/>
              </w:rPr>
            </w:pPr>
            <w:r>
              <w:rPr>
                <w:rFonts w:cs="Calibri"/>
              </w:rPr>
              <w:t>Review content of MFT and adjust content coverage in core business courses as needed.</w:t>
            </w:r>
          </w:p>
        </w:tc>
      </w:tr>
      <w:tr w:rsidR="002A72A0" w:rsidRPr="001C62E2" w:rsidTr="002031AC">
        <w:trPr>
          <w:trHeight w:val="20"/>
          <w:jc w:val="center"/>
        </w:trPr>
        <w:tc>
          <w:tcPr>
            <w:tcW w:w="13536" w:type="dxa"/>
            <w:gridSpan w:val="1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031AC" w:rsidRPr="002031AC" w:rsidRDefault="002A72A0" w:rsidP="002031AC">
            <w:pPr>
              <w:numPr>
                <w:ilvl w:val="0"/>
                <w:numId w:val="20"/>
              </w:numPr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Develop under</w:t>
            </w:r>
            <w:r w:rsidR="001507BF">
              <w:rPr>
                <w:rFonts w:cs="Calibri"/>
              </w:rPr>
              <w:t>egraduate end-of-program survey that more effectively assesses ISLOs.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2018 2019 Undergraduate MFAT Results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ACCT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ECON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MANAGE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QUANT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MARKET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LEGAL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IS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INTERNA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National Means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149.3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61.2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39.7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Cohort Id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Form Designation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Score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Total AI9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DF2458">
              <w:rPr>
                <w:rFonts w:cs="Calibri"/>
                <w:b/>
                <w:sz w:val="20"/>
                <w:szCs w:val="20"/>
              </w:rPr>
              <w:t>150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DF2458">
              <w:rPr>
                <w:rFonts w:cs="Calibri"/>
                <w:b/>
                <w:sz w:val="20"/>
                <w:szCs w:val="20"/>
              </w:rPr>
              <w:t>172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sz w:val="20"/>
                <w:szCs w:val="20"/>
              </w:rPr>
            </w:pPr>
            <w:r w:rsidRPr="00DF2458">
              <w:rPr>
                <w:rFonts w:cs="Calibri"/>
                <w:b/>
                <w:sz w:val="20"/>
                <w:szCs w:val="20"/>
              </w:rPr>
              <w:t>152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96570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lastRenderedPageBreak/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180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99054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4MMF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140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DF2458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sz w:val="20"/>
                <w:szCs w:val="20"/>
              </w:rPr>
            </w:pPr>
            <w:r w:rsidRPr="00DF2458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Number Above National Mean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30</w:t>
            </w:r>
          </w:p>
        </w:tc>
      </w:tr>
      <w:tr w:rsidR="002031AC" w:rsidRPr="002031AC" w:rsidTr="002031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5" w:type="dxa"/>
          <w:wAfter w:w="1067" w:type="dxa"/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b/>
                <w:bCs/>
                <w:color w:val="000000"/>
                <w:sz w:val="20"/>
                <w:szCs w:val="20"/>
              </w:rPr>
              <w:t>% Above National Mean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031AC" w:rsidRPr="002031AC" w:rsidRDefault="002031AC" w:rsidP="00203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2031AC">
              <w:rPr>
                <w:rFonts w:cs="Calibri"/>
                <w:color w:val="000000"/>
                <w:sz w:val="20"/>
                <w:szCs w:val="20"/>
              </w:rPr>
              <w:t>46%</w:t>
            </w:r>
          </w:p>
        </w:tc>
      </w:tr>
    </w:tbl>
    <w:p w:rsidR="00554ADE" w:rsidRPr="002031AC" w:rsidRDefault="00554ADE" w:rsidP="00F13591">
      <w:pPr>
        <w:rPr>
          <w:rFonts w:cs="Calibri"/>
          <w:sz w:val="16"/>
          <w:szCs w:val="16"/>
        </w:rPr>
      </w:pPr>
    </w:p>
    <w:p w:rsidR="00880BC9" w:rsidRDefault="00880BC9" w:rsidP="00F13591">
      <w:pPr>
        <w:rPr>
          <w:rFonts w:cs="Calibri"/>
        </w:rPr>
      </w:pPr>
    </w:p>
    <w:p w:rsidR="002031AC" w:rsidRDefault="002031AC" w:rsidP="00B618BF">
      <w:pPr>
        <w:pStyle w:val="Heading9"/>
        <w:ind w:left="0"/>
        <w:rPr>
          <w:rFonts w:ascii="Calibri" w:hAnsi="Calibri" w:cs="Calibri"/>
          <w:sz w:val="28"/>
          <w:szCs w:val="28"/>
        </w:rPr>
      </w:pPr>
    </w:p>
    <w:p w:rsidR="002031AC" w:rsidRDefault="002031AC" w:rsidP="002031AC">
      <w:pPr>
        <w:pStyle w:val="Heading9"/>
        <w:ind w:left="0"/>
        <w:jc w:val="left"/>
        <w:rPr>
          <w:rFonts w:ascii="Calibri" w:hAnsi="Calibri" w:cs="Calibri"/>
          <w:sz w:val="28"/>
          <w:szCs w:val="28"/>
        </w:rPr>
      </w:pPr>
    </w:p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/>
    <w:p w:rsidR="002031AC" w:rsidRDefault="002031AC" w:rsidP="002031AC">
      <w:pPr>
        <w:pStyle w:val="Heading9"/>
        <w:ind w:left="0"/>
        <w:jc w:val="left"/>
        <w:rPr>
          <w:rFonts w:ascii="Calibri" w:hAnsi="Calibri" w:cs="Calibri"/>
          <w:sz w:val="28"/>
          <w:szCs w:val="28"/>
        </w:rPr>
      </w:pPr>
    </w:p>
    <w:p w:rsidR="002031AC" w:rsidRDefault="002031AC" w:rsidP="00B618BF">
      <w:pPr>
        <w:pStyle w:val="Heading9"/>
        <w:ind w:left="0"/>
        <w:rPr>
          <w:rFonts w:ascii="Calibri" w:hAnsi="Calibri" w:cs="Calibri"/>
          <w:sz w:val="28"/>
          <w:szCs w:val="28"/>
        </w:rPr>
      </w:pPr>
    </w:p>
    <w:p w:rsidR="002031AC" w:rsidRDefault="002031AC" w:rsidP="00B618BF">
      <w:pPr>
        <w:pStyle w:val="Heading9"/>
        <w:ind w:left="0"/>
        <w:rPr>
          <w:rFonts w:ascii="Calibri" w:hAnsi="Calibri" w:cs="Calibri"/>
          <w:sz w:val="28"/>
          <w:szCs w:val="28"/>
        </w:rPr>
      </w:pPr>
    </w:p>
    <w:p w:rsidR="00B618BF" w:rsidRPr="009D6263" w:rsidRDefault="00B618BF" w:rsidP="00B618BF">
      <w:pPr>
        <w:pStyle w:val="Heading9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</w:t>
      </w:r>
      <w:r w:rsidRPr="009D6263">
        <w:rPr>
          <w:rFonts w:ascii="Calibri" w:hAnsi="Calibri" w:cs="Calibri"/>
          <w:sz w:val="28"/>
          <w:szCs w:val="28"/>
        </w:rPr>
        <w:t>utcomes Assessment Results</w:t>
      </w:r>
    </w:p>
    <w:p w:rsidR="00B618BF" w:rsidRPr="00303721" w:rsidRDefault="00B618BF" w:rsidP="00B618BF">
      <w:pPr>
        <w:pStyle w:val="Heading9"/>
        <w:ind w:left="0"/>
        <w:jc w:val="left"/>
        <w:rPr>
          <w:rFonts w:ascii="Calibri" w:hAnsi="Calibri" w:cs="Calibri"/>
          <w:b w:val="0"/>
        </w:rPr>
      </w:pPr>
    </w:p>
    <w:p w:rsidR="00B618BF" w:rsidRPr="00FB5D11" w:rsidRDefault="00B618BF" w:rsidP="00B618BF">
      <w:pPr>
        <w:rPr>
          <w:rFonts w:cs="Calibri"/>
          <w:b/>
          <w:sz w:val="24"/>
          <w:szCs w:val="24"/>
        </w:rPr>
      </w:pPr>
      <w:r w:rsidRPr="00FB5D11">
        <w:rPr>
          <w:rFonts w:cs="Calibri"/>
          <w:b/>
          <w:sz w:val="24"/>
          <w:szCs w:val="24"/>
        </w:rPr>
        <w:t>Section I: Student Learning Assessment</w:t>
      </w:r>
    </w:p>
    <w:p w:rsidR="00B618BF" w:rsidRPr="00880BC9" w:rsidRDefault="00B618BF" w:rsidP="00B618BF">
      <w:pPr>
        <w:rPr>
          <w:rFonts w:cs="Calibri"/>
          <w:sz w:val="16"/>
          <w:szCs w:val="16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765"/>
        <w:gridCol w:w="6765"/>
      </w:tblGrid>
      <w:tr w:rsidR="00B618BF" w:rsidRPr="001C62E2" w:rsidTr="00E87D79">
        <w:trPr>
          <w:gridBefore w:val="1"/>
          <w:wBefore w:w="6" w:type="dxa"/>
          <w:trHeight w:val="432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  <w:tcMar>
              <w:left w:w="115" w:type="dxa"/>
              <w:right w:w="43" w:type="dxa"/>
            </w:tcMar>
            <w:vAlign w:val="center"/>
          </w:tcPr>
          <w:p w:rsidR="00B618BF" w:rsidRPr="00B618BF" w:rsidRDefault="00B618BF" w:rsidP="00C72795">
            <w:pPr>
              <w:spacing w:before="60" w:after="60"/>
              <w:jc w:val="center"/>
              <w:rPr>
                <w:rFonts w:cs="Calibri"/>
              </w:rPr>
            </w:pPr>
            <w:r w:rsidRPr="00FB5D11">
              <w:rPr>
                <w:rFonts w:cs="Calibri"/>
                <w:b/>
              </w:rPr>
              <w:t>Student Learning Assessment for</w:t>
            </w:r>
            <w:r>
              <w:rPr>
                <w:rFonts w:cs="Calibri"/>
                <w:b/>
              </w:rPr>
              <w:t xml:space="preserve">: </w:t>
            </w:r>
            <w:r>
              <w:rPr>
                <w:rFonts w:cs="Calibri"/>
              </w:rPr>
              <w:t>MBA</w:t>
            </w:r>
          </w:p>
        </w:tc>
      </w:tr>
      <w:tr w:rsidR="00B618BF" w:rsidRPr="001C62E2" w:rsidTr="00E87D79">
        <w:trPr>
          <w:gridBefore w:val="1"/>
          <w:wBefore w:w="6" w:type="dxa"/>
          <w:trHeight w:val="432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115" w:type="dxa"/>
            </w:tcMar>
            <w:vAlign w:val="center"/>
          </w:tcPr>
          <w:p w:rsidR="00B618BF" w:rsidRPr="00D11565" w:rsidRDefault="00B618BF" w:rsidP="00C72795">
            <w:pPr>
              <w:spacing w:before="60" w:after="6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Program Intended Student Learning Outcomes (Program ISLOs)</w:t>
            </w:r>
          </w:p>
        </w:tc>
      </w:tr>
      <w:tr w:rsidR="00B618BF" w:rsidRPr="001C62E2" w:rsidTr="00E87D79">
        <w:trPr>
          <w:gridBefore w:val="1"/>
          <w:wBefore w:w="6" w:type="dxa"/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E87D79" w:rsidRDefault="002A72A0" w:rsidP="002A72A0">
            <w:pPr>
              <w:pStyle w:val="ListParagraph"/>
              <w:numPr>
                <w:ilvl w:val="0"/>
                <w:numId w:val="27"/>
              </w:numPr>
              <w:ind w:left="288" w:hanging="288"/>
              <w:rPr>
                <w:rFonts w:cs="Calibri"/>
                <w:i/>
              </w:rPr>
            </w:pPr>
            <w:r w:rsidRPr="00E87D79">
              <w:rPr>
                <w:rFonts w:cs="Calibri"/>
              </w:rPr>
              <w:t>Students will demonstrate mastery of subject areas utilizing concepts, definitions, and theories in accounting, economics, management, marketing, leadership</w:t>
            </w:r>
            <w:r w:rsidR="001507BF">
              <w:rPr>
                <w:rFonts w:cs="Calibri"/>
              </w:rPr>
              <w:t>, information systems,</w:t>
            </w:r>
            <w:r w:rsidRPr="00E87D79">
              <w:rPr>
                <w:rFonts w:cs="Calibri"/>
              </w:rPr>
              <w:t xml:space="preserve"> and ethics.</w:t>
            </w:r>
          </w:p>
        </w:tc>
      </w:tr>
      <w:tr w:rsidR="00B618BF" w:rsidRPr="001C62E2" w:rsidTr="00E87D79">
        <w:trPr>
          <w:gridBefore w:val="1"/>
          <w:wBefore w:w="6" w:type="dxa"/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E87D79" w:rsidRDefault="00E87D79" w:rsidP="002A72A0">
            <w:pPr>
              <w:pStyle w:val="ListParagraph"/>
              <w:numPr>
                <w:ilvl w:val="0"/>
                <w:numId w:val="27"/>
              </w:numPr>
              <w:ind w:left="288" w:hanging="288"/>
              <w:rPr>
                <w:rFonts w:cs="Calibri"/>
                <w:i/>
              </w:rPr>
            </w:pPr>
            <w:r w:rsidRPr="00E87D79">
              <w:rPr>
                <w:rFonts w:cs="Calibri"/>
              </w:rPr>
              <w:t xml:space="preserve">Students </w:t>
            </w:r>
            <w:r w:rsidR="002A72A0" w:rsidRPr="00E87D79">
              <w:rPr>
                <w:rFonts w:cs="Calibri"/>
              </w:rPr>
              <w:t>will demonstrate the ability to apply ethical criteria, leadership skills, problem solving, analytical skills and quantitative skills to resolve a variety  of business situations and problems.</w:t>
            </w:r>
          </w:p>
        </w:tc>
      </w:tr>
      <w:tr w:rsidR="00B618BF" w:rsidRPr="001C62E2" w:rsidTr="00E87D79">
        <w:trPr>
          <w:gridBefore w:val="1"/>
          <w:wBefore w:w="6" w:type="dxa"/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E87D79" w:rsidRDefault="00E87D79" w:rsidP="002A72A0">
            <w:pPr>
              <w:rPr>
                <w:rFonts w:cs="Calibri"/>
                <w:i/>
              </w:rPr>
            </w:pPr>
            <w:r w:rsidRPr="00E87D79">
              <w:rPr>
                <w:rFonts w:cs="Calibri"/>
              </w:rPr>
              <w:t>3.  Students will demonstrate the ability to communicate professionally and effectively. M.B.A. graduates will demonstrate the ability to communicate professionally and effectively.</w:t>
            </w:r>
          </w:p>
        </w:tc>
      </w:tr>
      <w:tr w:rsidR="00B618BF" w:rsidRPr="001C62E2" w:rsidTr="00E87D79">
        <w:trPr>
          <w:gridBefore w:val="1"/>
          <w:wBefore w:w="6" w:type="dxa"/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E87D79" w:rsidRDefault="00E87D79" w:rsidP="00E87D79">
            <w:pPr>
              <w:rPr>
                <w:rFonts w:cs="Calibri"/>
                <w:i/>
              </w:rPr>
            </w:pPr>
            <w:r w:rsidRPr="00E87D79">
              <w:rPr>
                <w:rFonts w:cs="Calibri"/>
              </w:rPr>
              <w:t>4.  Students will demonstrate an understanding of the role of teams, groups</w:t>
            </w:r>
            <w:r w:rsidR="001507BF">
              <w:rPr>
                <w:rFonts w:cs="Calibri"/>
              </w:rPr>
              <w:t>,</w:t>
            </w:r>
            <w:r w:rsidRPr="00E87D79">
              <w:rPr>
                <w:rFonts w:cs="Calibri"/>
              </w:rPr>
              <w:t xml:space="preserve"> and individual behavior in relation to organizational success.</w:t>
            </w:r>
          </w:p>
        </w:tc>
      </w:tr>
      <w:tr w:rsidR="00B618BF" w:rsidRPr="001C62E2" w:rsidTr="00E87D79">
        <w:trPr>
          <w:gridBefore w:val="1"/>
          <w:wBefore w:w="6" w:type="dxa"/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E87D79" w:rsidRDefault="00E87D79" w:rsidP="002A72A0">
            <w:pPr>
              <w:rPr>
                <w:rFonts w:cs="Calibri"/>
              </w:rPr>
            </w:pPr>
            <w:r w:rsidRPr="00E87D79">
              <w:rPr>
                <w:rFonts w:cs="Calibri"/>
              </w:rPr>
              <w:t>5.  Students  will demonstrate an understanding of the economic, political, legal and social forces that influence both domestic and international organizations</w:t>
            </w:r>
          </w:p>
        </w:tc>
      </w:tr>
      <w:tr w:rsidR="0061546A" w:rsidRPr="001C62E2" w:rsidTr="001507BF">
        <w:trPr>
          <w:gridBefore w:val="1"/>
          <w:wBefore w:w="6" w:type="dxa"/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61546A" w:rsidRPr="005E1EA4" w:rsidRDefault="0061546A" w:rsidP="001507BF">
            <w:pPr>
              <w:contextualSpacing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 Students</w:t>
            </w:r>
            <w:r w:rsidRPr="005E1EA4">
              <w:rPr>
                <w:rFonts w:cs="Calibri"/>
                <w:sz w:val="20"/>
                <w:szCs w:val="20"/>
              </w:rPr>
              <w:t xml:space="preserve"> will conduct</w:t>
            </w:r>
            <w:r w:rsidR="001507BF">
              <w:rPr>
                <w:rFonts w:cs="Calibri"/>
                <w:sz w:val="20"/>
                <w:szCs w:val="20"/>
              </w:rPr>
              <w:t xml:space="preserve"> and present</w:t>
            </w:r>
            <w:r w:rsidRPr="005E1EA4">
              <w:rPr>
                <w:rFonts w:cs="Calibri"/>
                <w:sz w:val="20"/>
                <w:szCs w:val="20"/>
              </w:rPr>
              <w:t xml:space="preserve"> the research that transcends functional boundaries, synthesizing and integrating information for complex problem solving.</w:t>
            </w:r>
          </w:p>
        </w:tc>
      </w:tr>
      <w:tr w:rsidR="0061546A" w:rsidRPr="001C62E2" w:rsidTr="00E87D79">
        <w:trPr>
          <w:gridBefore w:val="1"/>
          <w:wBefore w:w="6" w:type="dxa"/>
          <w:trHeight w:val="20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1546A" w:rsidRPr="00D11565" w:rsidRDefault="0061546A" w:rsidP="00C72795">
            <w:pPr>
              <w:spacing w:before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 xml:space="preserve">Assessment </w:t>
            </w:r>
            <w:r>
              <w:rPr>
                <w:rFonts w:cs="Calibri"/>
                <w:b/>
              </w:rPr>
              <w:t>Instrument</w:t>
            </w:r>
            <w:r w:rsidRPr="00D11565">
              <w:rPr>
                <w:rFonts w:cs="Calibri"/>
                <w:b/>
              </w:rPr>
              <w:t>s for Intended Student Learning Outcomes—</w:t>
            </w:r>
          </w:p>
          <w:p w:rsidR="0061546A" w:rsidRPr="00D11565" w:rsidRDefault="0061546A" w:rsidP="00C72795">
            <w:pPr>
              <w:spacing w:after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>Direct Measures of Student Learning: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1546A" w:rsidRPr="00D11565" w:rsidRDefault="0061546A" w:rsidP="00C72795">
            <w:pPr>
              <w:spacing w:before="60" w:after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 xml:space="preserve">Performance </w:t>
            </w:r>
            <w:r>
              <w:rPr>
                <w:rFonts w:cs="Calibri"/>
                <w:b/>
              </w:rPr>
              <w:t xml:space="preserve">Objectives (Targets/Criteria) </w:t>
            </w:r>
            <w:r w:rsidRPr="00D11565">
              <w:rPr>
                <w:rFonts w:cs="Calibri"/>
                <w:b/>
              </w:rPr>
              <w:t>for Direct Measures:</w:t>
            </w:r>
          </w:p>
        </w:tc>
      </w:tr>
      <w:tr w:rsidR="0061546A" w:rsidRPr="001C62E2" w:rsidTr="00E87D79">
        <w:trPr>
          <w:gridBefore w:val="1"/>
          <w:wBefore w:w="6" w:type="dxa"/>
          <w:trHeight w:val="144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Pr="00B01399" w:rsidRDefault="0061546A" w:rsidP="00E87D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 w:rsidRPr="00B01399">
              <w:rPr>
                <w:rFonts w:ascii="Arial" w:hAnsi="Arial" w:cs="Arial"/>
                <w:sz w:val="24"/>
                <w:szCs w:val="24"/>
              </w:rPr>
              <w:tab/>
              <w:t>ETS</w:t>
            </w:r>
            <w:r>
              <w:rPr>
                <w:rFonts w:ascii="Arial" w:hAnsi="Arial" w:cs="Arial"/>
                <w:sz w:val="24"/>
                <w:szCs w:val="24"/>
              </w:rPr>
              <w:t xml:space="preserve"> MBA</w:t>
            </w:r>
            <w:r w:rsidRPr="00B01399">
              <w:rPr>
                <w:rFonts w:ascii="Arial" w:hAnsi="Arial" w:cs="Arial"/>
                <w:sz w:val="24"/>
                <w:szCs w:val="24"/>
              </w:rPr>
              <w:t xml:space="preserve"> Ma</w:t>
            </w:r>
            <w:r>
              <w:rPr>
                <w:rFonts w:ascii="Arial" w:hAnsi="Arial" w:cs="Arial"/>
                <w:sz w:val="24"/>
                <w:szCs w:val="24"/>
              </w:rPr>
              <w:t>jor Field Test (MFT).</w:t>
            </w:r>
          </w:p>
          <w:p w:rsidR="0061546A" w:rsidRPr="00700085" w:rsidRDefault="0061546A" w:rsidP="00E87D79">
            <w:pPr>
              <w:rPr>
                <w:rFonts w:cs="Calibri"/>
                <w:i/>
                <w:sz w:val="20"/>
                <w:szCs w:val="20"/>
              </w:rPr>
            </w:pPr>
          </w:p>
          <w:p w:rsidR="0061546A" w:rsidRPr="00E87D79" w:rsidRDefault="0061546A" w:rsidP="00E87D79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sz w:val="20"/>
                <w:szCs w:val="20"/>
              </w:rPr>
              <w:t>1, 2, 5, 6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Pr="00E87D79" w:rsidRDefault="0061546A" w:rsidP="00C72795">
            <w:pPr>
              <w:rPr>
                <w:rFonts w:cs="Calibri"/>
              </w:rPr>
            </w:pPr>
            <w:r w:rsidRPr="00286DC6">
              <w:rPr>
                <w:rFonts w:asciiTheme="minorHAnsi" w:hAnsiTheme="minorHAnsi" w:cs="Arial"/>
              </w:rPr>
              <w:t>At least 50 percent of the students will have an overall score that is greater than or equal to the national mean.  For each of the 5 subscores (accounting, marketing,  management,  finance, and strategic integration) at least 50 percent of the students will have a subscore tha</w:t>
            </w:r>
            <w:r w:rsidR="00DF2458">
              <w:rPr>
                <w:rFonts w:asciiTheme="minorHAnsi" w:hAnsiTheme="minorHAnsi" w:cs="Arial"/>
              </w:rPr>
              <w:t>t is greater than or equal to that subscore’s national mean.</w:t>
            </w:r>
          </w:p>
        </w:tc>
      </w:tr>
      <w:tr w:rsidR="0061546A" w:rsidRPr="001C62E2" w:rsidTr="00E87D79">
        <w:trPr>
          <w:gridBefore w:val="1"/>
          <w:wBefore w:w="6" w:type="dxa"/>
          <w:trHeight w:val="144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Pr="002E1921" w:rsidRDefault="0061546A" w:rsidP="00E87D7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</w:rPr>
              <w:t xml:space="preserve">2. </w:t>
            </w:r>
            <w:r w:rsidRPr="00934720">
              <w:rPr>
                <w:rFonts w:cs="Calibri"/>
              </w:rPr>
              <w:t>Capstone Course</w:t>
            </w:r>
          </w:p>
          <w:p w:rsidR="0061546A" w:rsidRDefault="0061546A" w:rsidP="00E87D79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61546A" w:rsidRPr="00E87D79" w:rsidRDefault="0061546A" w:rsidP="00E87D79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>Program I</w:t>
            </w:r>
            <w:r>
              <w:rPr>
                <w:rFonts w:cs="Calibri"/>
                <w:sz w:val="20"/>
                <w:szCs w:val="20"/>
              </w:rPr>
              <w:t>SLOs Assessed by this Measure: 3, 4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Default="0061546A" w:rsidP="00C72795">
            <w:pPr>
              <w:rPr>
                <w:rFonts w:cs="Calibri"/>
              </w:rPr>
            </w:pPr>
            <w:r w:rsidRPr="00934720">
              <w:rPr>
                <w:rFonts w:cs="Calibri"/>
              </w:rPr>
              <w:t>Students have a choice of capstone experiences (MBA 590—Applied Research Project or MBA 591—</w:t>
            </w:r>
            <w:r>
              <w:rPr>
                <w:rFonts w:cs="Calibri"/>
              </w:rPr>
              <w:t>Internship).</w:t>
            </w:r>
            <w:r w:rsidRPr="0093472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In </w:t>
            </w:r>
            <w:r w:rsidRPr="00934720">
              <w:rPr>
                <w:rFonts w:cs="Calibri"/>
              </w:rPr>
              <w:t xml:space="preserve"> MBA 590 at least 70% of the students will complete the final paper and powerpoint presentation with a satisfactory or better (A or B) rating.  In MBA 591 at least 70% of the students will complete most or all of the internship goals and </w:t>
            </w:r>
            <w:r w:rsidRPr="00934720">
              <w:rPr>
                <w:rFonts w:cs="Calibri"/>
              </w:rPr>
              <w:lastRenderedPageBreak/>
              <w:t>objectives</w:t>
            </w:r>
            <w:r>
              <w:rPr>
                <w:rFonts w:cs="Calibri"/>
              </w:rPr>
              <w:t xml:space="preserve"> as evaluated  by the on-s</w:t>
            </w:r>
            <w:r w:rsidRPr="00934720">
              <w:rPr>
                <w:rFonts w:cs="Calibri"/>
              </w:rPr>
              <w:t>ite mentor.</w:t>
            </w:r>
          </w:p>
          <w:p w:rsidR="0061546A" w:rsidRPr="00E87D79" w:rsidRDefault="0061546A" w:rsidP="00C72795">
            <w:pPr>
              <w:rPr>
                <w:rFonts w:cs="Calibri"/>
              </w:rPr>
            </w:pPr>
          </w:p>
        </w:tc>
      </w:tr>
      <w:tr w:rsidR="0061546A" w:rsidRPr="001C62E2" w:rsidTr="00E87D79">
        <w:trPr>
          <w:gridBefore w:val="1"/>
          <w:wBefore w:w="6" w:type="dxa"/>
          <w:trHeight w:val="576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61546A" w:rsidRPr="00D11565" w:rsidRDefault="0061546A" w:rsidP="00C72795">
            <w:pPr>
              <w:spacing w:before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lastRenderedPageBreak/>
              <w:t xml:space="preserve">Assessment </w:t>
            </w:r>
            <w:r>
              <w:rPr>
                <w:rFonts w:cs="Calibri"/>
                <w:b/>
              </w:rPr>
              <w:t>Instrument</w:t>
            </w:r>
            <w:r w:rsidRPr="00D11565">
              <w:rPr>
                <w:rFonts w:cs="Calibri"/>
                <w:b/>
              </w:rPr>
              <w:t>s for Intended Student Learning Outcomes—</w:t>
            </w:r>
          </w:p>
          <w:p w:rsidR="0061546A" w:rsidRPr="00D11565" w:rsidRDefault="0061546A" w:rsidP="00C72795">
            <w:pPr>
              <w:spacing w:after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>Indirect Measures of Student Learning: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1546A" w:rsidRPr="00D11565" w:rsidRDefault="0061546A" w:rsidP="00C72795">
            <w:pPr>
              <w:spacing w:before="60" w:after="60"/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 xml:space="preserve">Performance </w:t>
            </w:r>
            <w:r>
              <w:rPr>
                <w:rFonts w:cs="Calibri"/>
                <w:b/>
              </w:rPr>
              <w:t xml:space="preserve">Objectives (Targets/Criteria) </w:t>
            </w:r>
            <w:r w:rsidRPr="00D11565">
              <w:rPr>
                <w:rFonts w:cs="Calibri"/>
                <w:b/>
              </w:rPr>
              <w:t>for Indirect Measures:</w:t>
            </w:r>
          </w:p>
        </w:tc>
      </w:tr>
      <w:tr w:rsidR="0061546A" w:rsidRPr="001C62E2" w:rsidTr="00E87D79">
        <w:trPr>
          <w:gridBefore w:val="1"/>
          <w:wBefore w:w="6" w:type="dxa"/>
          <w:trHeight w:val="432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Pr="00DD3DF0" w:rsidRDefault="0061546A" w:rsidP="00521AC0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</w:rPr>
              <w:t>Survey of Current MBA Students</w:t>
            </w:r>
          </w:p>
          <w:p w:rsidR="0061546A" w:rsidRDefault="0061546A" w:rsidP="00521AC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61546A" w:rsidRPr="00521AC0" w:rsidRDefault="0061546A" w:rsidP="00521AC0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sz w:val="20"/>
                <w:szCs w:val="20"/>
              </w:rPr>
              <w:t>1, 2, 3, 4, 5, 6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Pr="00521AC0" w:rsidRDefault="0061546A" w:rsidP="00C72795">
            <w:pPr>
              <w:rPr>
                <w:rFonts w:cs="Calibri"/>
              </w:rPr>
            </w:pPr>
            <w:r w:rsidRPr="00286DC6">
              <w:rPr>
                <w:rFonts w:cs="Calibri"/>
              </w:rPr>
              <w:t xml:space="preserve">At least 70 percent of the MBA students will be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satisfied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or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very satisfied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(4 or 5 on a 5 point scale) with the MBA program.  At least 70 percent of the MBA students will be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likely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or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very likely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(4 or 5 on a 5 point scale) to recommend the MBA program. At least 70 percent of the MBA  students will be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likely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or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very likely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to select the Shepherd MBA program again.</w:t>
            </w:r>
          </w:p>
        </w:tc>
      </w:tr>
      <w:tr w:rsidR="0061546A" w:rsidRPr="001C62E2" w:rsidTr="00E87D79">
        <w:trPr>
          <w:gridBefore w:val="1"/>
          <w:wBefore w:w="6" w:type="dxa"/>
          <w:trHeight w:val="576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Pr="00700085" w:rsidRDefault="0061546A" w:rsidP="00521AC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 w:rsidRPr="00DD3DF0">
              <w:rPr>
                <w:rFonts w:cs="Calibri"/>
                <w:sz w:val="20"/>
                <w:szCs w:val="20"/>
              </w:rPr>
              <w:t>Survey of MBA Graduates</w:t>
            </w:r>
          </w:p>
          <w:p w:rsidR="0061546A" w:rsidRDefault="0061546A" w:rsidP="00521AC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61546A" w:rsidRPr="00521AC0" w:rsidRDefault="0061546A" w:rsidP="00521AC0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sz w:val="20"/>
                <w:szCs w:val="20"/>
              </w:rPr>
              <w:t>1, 2, 3, 4, 5, 6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Pr="00286DC6" w:rsidRDefault="0061546A" w:rsidP="001507BF">
            <w:pPr>
              <w:rPr>
                <w:rFonts w:cs="Calibri"/>
              </w:rPr>
            </w:pPr>
            <w:r w:rsidRPr="00286DC6">
              <w:rPr>
                <w:rFonts w:cs="Calibri"/>
              </w:rPr>
              <w:t xml:space="preserve">At least 70 percent of the MBA graduates will be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satisfied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or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very satisfied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(4 or 5 on a 5 point scale) with the MBA program.  At least 70 percent of the MBA graduates will be</w:t>
            </w:r>
            <w:r w:rsidR="001507BF">
              <w:rPr>
                <w:rFonts w:cs="Calibri"/>
              </w:rPr>
              <w:t xml:space="preserve"> </w:t>
            </w:r>
            <w:r w:rsidRPr="00286DC6">
              <w:rPr>
                <w:rFonts w:cs="Calibri"/>
              </w:rPr>
              <w:t xml:space="preserve">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likely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or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very likely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(4 or 5 on a 5 point scale) to recommend the MBA program. At least 70 percent of the MBA  graduates will be</w:t>
            </w:r>
            <w:r w:rsidR="001507BF">
              <w:rPr>
                <w:rFonts w:cs="Calibri"/>
              </w:rPr>
              <w:t xml:space="preserve"> “</w:t>
            </w:r>
            <w:r w:rsidRPr="00286DC6">
              <w:rPr>
                <w:rFonts w:cs="Calibri"/>
              </w:rPr>
              <w:t>likely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or </w:t>
            </w:r>
            <w:r w:rsidR="001507BF">
              <w:rPr>
                <w:rFonts w:cs="Calibri"/>
              </w:rPr>
              <w:t>“</w:t>
            </w:r>
            <w:r w:rsidRPr="00286DC6">
              <w:rPr>
                <w:rFonts w:cs="Calibri"/>
              </w:rPr>
              <w:t>very likely</w:t>
            </w:r>
            <w:r w:rsidR="001507BF">
              <w:rPr>
                <w:rFonts w:cs="Calibri"/>
              </w:rPr>
              <w:t>”</w:t>
            </w:r>
            <w:r w:rsidRPr="00286DC6">
              <w:rPr>
                <w:rFonts w:cs="Calibri"/>
              </w:rPr>
              <w:t xml:space="preserve"> to select the Shepherd MBA program again.</w:t>
            </w:r>
          </w:p>
        </w:tc>
      </w:tr>
      <w:tr w:rsidR="0061546A" w:rsidRPr="001C62E2" w:rsidTr="00C7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61546A" w:rsidRPr="00CB0A32" w:rsidRDefault="0061546A" w:rsidP="00C72795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</w:rPr>
              <w:t xml:space="preserve">Learning </w:t>
            </w:r>
            <w:r w:rsidRPr="00CB0A32">
              <w:rPr>
                <w:b/>
              </w:rPr>
              <w:t>Assessment Results: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Name of Program 1</w:t>
            </w:r>
          </w:p>
        </w:tc>
      </w:tr>
      <w:tr w:rsidR="0061546A" w:rsidRPr="001C62E2" w:rsidTr="00C7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61546A" w:rsidRPr="001C62E2" w:rsidRDefault="0061546A" w:rsidP="00C72795">
            <w:pPr>
              <w:spacing w:before="60" w:after="60"/>
              <w:rPr>
                <w:rFonts w:cs="Calibri"/>
              </w:rPr>
            </w:pPr>
            <w:r w:rsidRPr="00CF1111">
              <w:rPr>
                <w:rFonts w:cs="Calibri"/>
                <w:b/>
              </w:rPr>
              <w:t>Summary of Results from Implementing Direct Measures of Student Learning:</w:t>
            </w:r>
          </w:p>
        </w:tc>
      </w:tr>
      <w:tr w:rsidR="0061546A" w:rsidRPr="001C62E2" w:rsidTr="00C7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1546A" w:rsidRDefault="0061546A" w:rsidP="0061546A">
            <w:pPr>
              <w:spacing w:before="60" w:after="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B01399">
              <w:rPr>
                <w:rFonts w:ascii="Arial" w:hAnsi="Arial" w:cs="Arial"/>
                <w:sz w:val="24"/>
                <w:szCs w:val="24"/>
              </w:rPr>
              <w:t>ETS</w:t>
            </w:r>
            <w:r>
              <w:rPr>
                <w:rFonts w:ascii="Arial" w:hAnsi="Arial" w:cs="Arial"/>
                <w:sz w:val="24"/>
                <w:szCs w:val="24"/>
              </w:rPr>
              <w:t xml:space="preserve"> MBA</w:t>
            </w:r>
            <w:r w:rsidRPr="00B01399">
              <w:rPr>
                <w:rFonts w:ascii="Arial" w:hAnsi="Arial" w:cs="Arial"/>
                <w:sz w:val="24"/>
                <w:szCs w:val="24"/>
              </w:rPr>
              <w:t xml:space="preserve"> Ma</w:t>
            </w:r>
            <w:r>
              <w:rPr>
                <w:rFonts w:ascii="Arial" w:hAnsi="Arial" w:cs="Arial"/>
                <w:sz w:val="24"/>
                <w:szCs w:val="24"/>
              </w:rPr>
              <w:t>jor Field Test (MFT)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676"/>
              <w:gridCol w:w="1514"/>
              <w:gridCol w:w="1515"/>
              <w:gridCol w:w="1514"/>
              <w:gridCol w:w="1548"/>
            </w:tblGrid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0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b/>
                      <w:bCs/>
                      <w:color w:val="000000"/>
                      <w:sz w:val="28"/>
                      <w:szCs w:val="28"/>
                    </w:rPr>
                    <w:t>Percent of Students At or Above the National Mean</w:t>
                  </w: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2016/17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2017/18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2018/19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Average</w:t>
                  </w: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43.8</w:t>
                  </w:r>
                </w:p>
              </w:tc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22.2</w:t>
                  </w:r>
                </w:p>
              </w:tc>
              <w:tc>
                <w:tcPr>
                  <w:tcW w:w="1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29.63704</w:t>
                  </w: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Marketing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27.7</w:t>
                  </w:r>
                </w:p>
              </w:tc>
              <w:tc>
                <w:tcPr>
                  <w:tcW w:w="1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37.01111</w:t>
                  </w: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Management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62.5</w:t>
                  </w:r>
                </w:p>
              </w:tc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27.7</w:t>
                  </w:r>
                </w:p>
              </w:tc>
              <w:tc>
                <w:tcPr>
                  <w:tcW w:w="1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48.12222</w:t>
                  </w: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Finance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5.6</w:t>
                  </w:r>
                </w:p>
              </w:tc>
              <w:tc>
                <w:tcPr>
                  <w:tcW w:w="1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18.53333</w:t>
                  </w: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Accounting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56.3</w:t>
                  </w:r>
                </w:p>
              </w:tc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16.7</w:t>
                  </w:r>
                </w:p>
              </w:tc>
              <w:tc>
                <w:tcPr>
                  <w:tcW w:w="1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35.21111</w:t>
                  </w: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Strategic Integration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43.8</w:t>
                  </w:r>
                </w:p>
              </w:tc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33.3</w:t>
                  </w:r>
                </w:p>
              </w:tc>
              <w:tc>
                <w:tcPr>
                  <w:tcW w:w="1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37.04074</w:t>
                  </w: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b/>
                      <w:bCs/>
                      <w:color w:val="000000"/>
                      <w:sz w:val="28"/>
                      <w:szCs w:val="28"/>
                    </w:rPr>
                    <w:t>Number of Students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  <w:r w:rsidRPr="004B11A1"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1546A" w:rsidRPr="004B11A1" w:rsidTr="001507BF">
              <w:trPr>
                <w:trHeight w:val="362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4B11A1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61546A" w:rsidRPr="00521AC0" w:rsidRDefault="0061546A" w:rsidP="00521AC0">
            <w:pPr>
              <w:rPr>
                <w:rFonts w:cs="Calibri"/>
              </w:rPr>
            </w:pPr>
          </w:p>
        </w:tc>
      </w:tr>
      <w:tr w:rsidR="0061546A" w:rsidRPr="001C62E2" w:rsidTr="00C7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24"/>
              <w:gridCol w:w="1224"/>
              <w:gridCol w:w="1032"/>
            </w:tblGrid>
            <w:tr w:rsidR="0061546A" w:rsidRPr="00FA37B5" w:rsidTr="001507BF">
              <w:trPr>
                <w:trHeight w:val="106"/>
              </w:trPr>
              <w:tc>
                <w:tcPr>
                  <w:tcW w:w="24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>
                    <w:rPr>
                      <w:rFonts w:eastAsiaTheme="minorHAnsi" w:cs="Calibri"/>
                      <w:b/>
                      <w:bCs/>
                      <w:color w:val="000000"/>
                    </w:rPr>
                    <w:lastRenderedPageBreak/>
                    <w:t xml:space="preserve">2. </w:t>
                  </w:r>
                  <w:r w:rsidRPr="00FA37B5">
                    <w:rPr>
                      <w:rFonts w:eastAsiaTheme="minorHAnsi" w:cs="Calibri"/>
                      <w:b/>
                      <w:bCs/>
                      <w:color w:val="000000"/>
                    </w:rPr>
                    <w:t>MBA 590 and MBA 591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24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b/>
                      <w:bCs/>
                      <w:color w:val="000000"/>
                    </w:rPr>
                    <w:t>Percent of Students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3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b/>
                      <w:bCs/>
                      <w:color w:val="000000"/>
                    </w:rPr>
                    <w:t>With Satisfactory of Better Rating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3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b/>
                      <w:bCs/>
                      <w:color w:val="000000"/>
                    </w:rPr>
                    <w:t>on the Paper and Presentation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Semester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Number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MBA 590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Fall 18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100%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Spring 19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92%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Summer 19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100%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3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b/>
                      <w:bCs/>
                      <w:color w:val="000000"/>
                    </w:rPr>
                    <w:t>Percent of Students Completing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3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>
                    <w:rPr>
                      <w:rFonts w:eastAsiaTheme="minorHAnsi" w:cs="Calibri"/>
                      <w:b/>
                      <w:bCs/>
                      <w:color w:val="000000"/>
                    </w:rPr>
                    <w:t xml:space="preserve">Most or All of </w:t>
                  </w:r>
                  <w:r w:rsidRPr="00FA37B5">
                    <w:rPr>
                      <w:rFonts w:eastAsiaTheme="minorHAnsi" w:cs="Calibri"/>
                      <w:b/>
                      <w:bCs/>
                      <w:color w:val="000000"/>
                    </w:rPr>
                    <w:t>Goals and Objectives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Semester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Number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MBA 591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Fall 18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100%</w:t>
                  </w: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Spring 19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0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  <w:tr w:rsidR="0061546A" w:rsidRPr="00FA37B5" w:rsidTr="001507BF">
              <w:trPr>
                <w:trHeight w:val="290"/>
              </w:trPr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Summer 19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546A" w:rsidRPr="00FA37B5" w:rsidRDefault="0061546A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FA37B5">
                    <w:rPr>
                      <w:rFonts w:eastAsiaTheme="minorHAnsi" w:cs="Calibri"/>
                      <w:color w:val="000000"/>
                    </w:rPr>
                    <w:t>100%</w:t>
                  </w:r>
                </w:p>
              </w:tc>
            </w:tr>
          </w:tbl>
          <w:p w:rsidR="0061546A" w:rsidRPr="00521AC0" w:rsidRDefault="0061546A" w:rsidP="00521AC0">
            <w:pPr>
              <w:rPr>
                <w:rFonts w:cs="Calibri"/>
              </w:rPr>
            </w:pPr>
          </w:p>
        </w:tc>
      </w:tr>
      <w:tr w:rsidR="0061546A" w:rsidRPr="001C62E2" w:rsidTr="00C7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61546A" w:rsidRPr="001C62E2" w:rsidRDefault="0061546A" w:rsidP="00C72795">
            <w:pPr>
              <w:spacing w:before="60" w:after="60"/>
              <w:rPr>
                <w:rFonts w:cs="Calibri"/>
              </w:rPr>
            </w:pPr>
            <w:r w:rsidRPr="00CF1111">
              <w:rPr>
                <w:rFonts w:cs="Calibri"/>
                <w:b/>
              </w:rPr>
              <w:t>Summary of Results from Implementing Indirect Measures of Student Learning:</w:t>
            </w:r>
          </w:p>
        </w:tc>
      </w:tr>
      <w:tr w:rsidR="0061546A" w:rsidRPr="001C62E2" w:rsidTr="00C7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tbl>
            <w:tblPr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2555"/>
              <w:gridCol w:w="236"/>
              <w:gridCol w:w="236"/>
              <w:gridCol w:w="942"/>
              <w:gridCol w:w="942"/>
              <w:gridCol w:w="942"/>
              <w:gridCol w:w="942"/>
              <w:gridCol w:w="571"/>
              <w:gridCol w:w="2754"/>
            </w:tblGrid>
            <w:tr w:rsidR="0061546A" w:rsidRPr="00427242" w:rsidTr="001507BF">
              <w:trPr>
                <w:trHeight w:val="300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1. </w:t>
                  </w: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MBA Survey of Current Students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Question</w:t>
                  </w:r>
                </w:p>
              </w:tc>
              <w:tc>
                <w:tcPr>
                  <w:tcW w:w="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Response </w:t>
                  </w: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(4 or 5 on 5 point scale)</w:t>
                  </w: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73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What is your overall level of satisfaction with the MBA program at Shepherd University?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81% very or somewhat satisfied</w:t>
                  </w: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73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How likely is it that you would recommend this MBA program to a friend or colleague?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79% likely or very likely</w:t>
                  </w: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73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If you were doing it again, how likely is it that you would select this MBA program?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79% likely or very likely</w:t>
                  </w:r>
                </w:p>
              </w:tc>
            </w:tr>
          </w:tbl>
          <w:p w:rsidR="0061546A" w:rsidRPr="00521AC0" w:rsidRDefault="0061546A" w:rsidP="00521AC0">
            <w:pPr>
              <w:rPr>
                <w:rFonts w:cs="Calibri"/>
              </w:rPr>
            </w:pPr>
          </w:p>
        </w:tc>
      </w:tr>
      <w:tr w:rsidR="0061546A" w:rsidRPr="001C62E2" w:rsidTr="00C7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tbl>
            <w:tblPr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2555"/>
              <w:gridCol w:w="236"/>
              <w:gridCol w:w="236"/>
              <w:gridCol w:w="942"/>
              <w:gridCol w:w="942"/>
              <w:gridCol w:w="942"/>
              <w:gridCol w:w="942"/>
              <w:gridCol w:w="571"/>
              <w:gridCol w:w="2754"/>
            </w:tblGrid>
            <w:tr w:rsidR="0061546A" w:rsidRPr="00427242" w:rsidTr="001507BF">
              <w:trPr>
                <w:trHeight w:val="300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2. </w:t>
                  </w: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MBA Survey of Graduates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Question</w:t>
                  </w:r>
                </w:p>
              </w:tc>
              <w:tc>
                <w:tcPr>
                  <w:tcW w:w="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Response </w:t>
                  </w: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(4 or 5 on 5 point scale)</w:t>
                  </w: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73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What is your overall level of satisfaction with the MBA program at Shepherd University?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97% very or somewhat satisfied</w:t>
                  </w: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73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How likely is it that you would recommend this MBA program to a friend or colleague?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85% likely or very likely</w:t>
                  </w: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73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If you were doing it again, how likely is it that you would select this MBA program?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427242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75% likely or very likely</w:t>
                  </w:r>
                </w:p>
              </w:tc>
            </w:tr>
            <w:tr w:rsidR="0061546A" w:rsidRPr="00427242" w:rsidTr="001507BF">
              <w:trPr>
                <w:trHeight w:val="300"/>
              </w:trPr>
              <w:tc>
                <w:tcPr>
                  <w:tcW w:w="73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546A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  <w:p w:rsidR="0061546A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  <w:p w:rsidR="0061546A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  <w:p w:rsidR="0061546A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546A" w:rsidRPr="00427242" w:rsidRDefault="0061546A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61546A" w:rsidRPr="00521AC0" w:rsidRDefault="0061546A" w:rsidP="00521AC0">
            <w:pPr>
              <w:rPr>
                <w:rFonts w:cs="Calibri"/>
              </w:rPr>
            </w:pPr>
          </w:p>
        </w:tc>
      </w:tr>
    </w:tbl>
    <w:p w:rsidR="00B618BF" w:rsidRPr="00D84957" w:rsidRDefault="00B618BF" w:rsidP="00B618BF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224"/>
        <w:gridCol w:w="1224"/>
        <w:gridCol w:w="1224"/>
        <w:gridCol w:w="1224"/>
        <w:gridCol w:w="1224"/>
        <w:gridCol w:w="1224"/>
        <w:gridCol w:w="1224"/>
        <w:gridCol w:w="1224"/>
      </w:tblGrid>
      <w:tr w:rsidR="00B618BF" w:rsidTr="00C72795">
        <w:trPr>
          <w:trHeight w:val="432"/>
          <w:jc w:val="center"/>
        </w:trPr>
        <w:tc>
          <w:tcPr>
            <w:tcW w:w="13536" w:type="dxa"/>
            <w:gridSpan w:val="9"/>
            <w:tcBorders>
              <w:top w:val="nil"/>
            </w:tcBorders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rPr>
                <w:rFonts w:cs="Calibri"/>
                <w:b/>
              </w:rPr>
            </w:pPr>
            <w:r w:rsidRPr="00D84957">
              <w:rPr>
                <w:rFonts w:cs="Calibri"/>
                <w:b/>
              </w:rPr>
              <w:t>Summary of Achievement of Intended Student Learning Outcomes:</w:t>
            </w:r>
          </w:p>
        </w:tc>
      </w:tr>
      <w:tr w:rsidR="00B618BF" w:rsidTr="00C72795">
        <w:trPr>
          <w:trHeight w:val="432"/>
          <w:jc w:val="center"/>
        </w:trPr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F" w:rsidRPr="00D84957" w:rsidRDefault="00B618BF" w:rsidP="00C72795">
            <w:pPr>
              <w:jc w:val="center"/>
              <w:rPr>
                <w:b/>
              </w:rPr>
            </w:pPr>
            <w:r w:rsidRPr="00D84957">
              <w:rPr>
                <w:b/>
              </w:rPr>
              <w:lastRenderedPageBreak/>
              <w:t>Intended Student Learning Outcomes</w:t>
            </w:r>
          </w:p>
        </w:tc>
        <w:tc>
          <w:tcPr>
            <w:tcW w:w="979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F" w:rsidRPr="00D84957" w:rsidRDefault="00B618BF" w:rsidP="00C72795">
            <w:pPr>
              <w:jc w:val="center"/>
              <w:rPr>
                <w:b/>
              </w:rPr>
            </w:pPr>
            <w:r w:rsidRPr="00D84957">
              <w:rPr>
                <w:b/>
              </w:rPr>
              <w:t>Learning Assessment Measures</w:t>
            </w:r>
          </w:p>
        </w:tc>
      </w:tr>
      <w:tr w:rsidR="00B618BF" w:rsidTr="00C72795">
        <w:trPr>
          <w:trHeight w:val="432"/>
          <w:jc w:val="center"/>
        </w:trPr>
        <w:tc>
          <w:tcPr>
            <w:tcW w:w="3744" w:type="dxa"/>
            <w:vMerge w:val="restart"/>
            <w:shd w:val="clear" w:color="auto" w:fill="DBE5F1"/>
            <w:vAlign w:val="center"/>
          </w:tcPr>
          <w:p w:rsidR="00B618BF" w:rsidRDefault="00B618BF" w:rsidP="00C72795">
            <w:pPr>
              <w:jc w:val="center"/>
            </w:pPr>
            <w:r w:rsidRPr="00D84957">
              <w:rPr>
                <w:rFonts w:cs="Calibri"/>
                <w:b/>
              </w:rPr>
              <w:t>Program ISLOs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Direct Measure 1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Direct Measure 2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Direct Measure 3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Direct Measure 4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Indirect Measure 1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Indirect Measure 2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Indirect Measure 3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Indirect Measure 4</w:t>
            </w:r>
          </w:p>
        </w:tc>
      </w:tr>
      <w:tr w:rsidR="00B618BF" w:rsidTr="00C72795">
        <w:trPr>
          <w:trHeight w:val="432"/>
          <w:jc w:val="center"/>
        </w:trPr>
        <w:tc>
          <w:tcPr>
            <w:tcW w:w="3744" w:type="dxa"/>
            <w:vMerge/>
            <w:shd w:val="clear" w:color="auto" w:fill="DBE5F1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B618BF" w:rsidRPr="00D84957" w:rsidRDefault="00B618BF" w:rsidP="00C7279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</w:tr>
      <w:tr w:rsidR="00B618BF" w:rsidTr="00C7279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2A72A0" w:rsidRDefault="002A72A0" w:rsidP="002A72A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</w:rPr>
              <w:t xml:space="preserve">1. </w:t>
            </w:r>
            <w:r w:rsidRPr="002A72A0">
              <w:rPr>
                <w:rFonts w:cs="Calibri"/>
              </w:rPr>
              <w:t>Students will demonstrate mastery of subject areas utilizing concepts, definitions, and theories in accounting, economics, management, marketing, leadership and ethics.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NOT 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</w:tr>
      <w:tr w:rsidR="00B618BF" w:rsidTr="00C7279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2A72A0" w:rsidRDefault="002A72A0" w:rsidP="002A72A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="00E87D79">
              <w:rPr>
                <w:rFonts w:cs="Calibri"/>
                <w:sz w:val="20"/>
                <w:szCs w:val="20"/>
              </w:rPr>
              <w:t>Students</w:t>
            </w:r>
            <w:r w:rsidRPr="002A72A0">
              <w:rPr>
                <w:rFonts w:cs="Calibri"/>
                <w:sz w:val="20"/>
                <w:szCs w:val="20"/>
              </w:rPr>
              <w:t xml:space="preserve"> will demonstrate the ability to apply ethical criteria, leadership skills, problem solving, analytical skills and quantitative skills to resolve a variety  of business situations and problems.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NOT 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</w:tr>
      <w:tr w:rsidR="00B618BF" w:rsidTr="00C7279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E87D79" w:rsidRDefault="00E87D79" w:rsidP="002A72A0">
            <w:pPr>
              <w:rPr>
                <w:rFonts w:cs="Calibri"/>
                <w:i/>
                <w:sz w:val="20"/>
                <w:szCs w:val="20"/>
              </w:rPr>
            </w:pPr>
            <w:r w:rsidRPr="00E87D79">
              <w:rPr>
                <w:rFonts w:cs="Calibri"/>
                <w:sz w:val="20"/>
                <w:szCs w:val="20"/>
              </w:rPr>
              <w:t xml:space="preserve">3. </w:t>
            </w:r>
            <w:r>
              <w:rPr>
                <w:rFonts w:cs="Calibri"/>
                <w:sz w:val="20"/>
                <w:szCs w:val="20"/>
              </w:rPr>
              <w:t>Students</w:t>
            </w:r>
            <w:r w:rsidRPr="00E87D79">
              <w:rPr>
                <w:rFonts w:cs="Calibri"/>
                <w:sz w:val="20"/>
                <w:szCs w:val="20"/>
              </w:rPr>
              <w:t xml:space="preserve"> will demonstrate the ability to communicate professionally and effectively. M.B.A. graduates will demonstrate the ability to communicate professionally and effectively.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</w:tr>
      <w:tr w:rsidR="00B618BF" w:rsidTr="00C7279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E87D79" w:rsidRDefault="00E87D79" w:rsidP="002A72A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 Students</w:t>
            </w:r>
            <w:r w:rsidRPr="00E87D79">
              <w:rPr>
                <w:rFonts w:cs="Calibri"/>
                <w:sz w:val="20"/>
                <w:szCs w:val="20"/>
              </w:rPr>
              <w:t xml:space="preserve"> will demonstrate an understanding of the role of teams, groups and individual behavior in relation to organizational success.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</w:tr>
      <w:tr w:rsidR="00B618BF" w:rsidTr="00C72795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2A72A0" w:rsidRDefault="00E87D79" w:rsidP="002A72A0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5. Students will demonstrate an understanding of the economic, political, legal and social forces that influence both domestic and international organizations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nOT 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618BF" w:rsidRDefault="00B618BF" w:rsidP="00C72795">
            <w:pPr>
              <w:jc w:val="center"/>
            </w:pPr>
          </w:p>
        </w:tc>
      </w:tr>
      <w:tr w:rsidR="0061546A" w:rsidTr="001507BF">
        <w:trPr>
          <w:trHeight w:val="20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61546A" w:rsidRPr="005E1EA4" w:rsidRDefault="0061546A" w:rsidP="001507BF">
            <w:pPr>
              <w:contextualSpacing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 Students</w:t>
            </w:r>
            <w:r w:rsidRPr="005E1EA4">
              <w:rPr>
                <w:rFonts w:cs="Calibri"/>
                <w:sz w:val="20"/>
                <w:szCs w:val="20"/>
              </w:rPr>
              <w:t xml:space="preserve"> will conduct the research that transcends functional boundaries, synthesizing and integrating information for complex problem solving.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1546A" w:rsidRDefault="0061546A" w:rsidP="00C72795">
            <w:pPr>
              <w:jc w:val="center"/>
            </w:pPr>
            <w:r>
              <w:t>NOT 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1546A" w:rsidRDefault="0061546A" w:rsidP="00C72795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1546A" w:rsidRDefault="0061546A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1546A" w:rsidRDefault="0061546A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1546A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1546A" w:rsidRDefault="0061546A" w:rsidP="00C72795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1546A" w:rsidRDefault="0061546A" w:rsidP="00C72795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1546A" w:rsidRDefault="0061546A" w:rsidP="00C72795">
            <w:pPr>
              <w:jc w:val="center"/>
            </w:pPr>
          </w:p>
        </w:tc>
      </w:tr>
    </w:tbl>
    <w:p w:rsidR="00B618BF" w:rsidRPr="00D84957" w:rsidRDefault="00B618BF" w:rsidP="00B618BF">
      <w:pPr>
        <w:rPr>
          <w:vanish/>
        </w:rPr>
      </w:pPr>
    </w:p>
    <w:p w:rsidR="00B618BF" w:rsidRPr="00D84957" w:rsidRDefault="00B618BF" w:rsidP="00B618BF">
      <w:pPr>
        <w:rPr>
          <w:vanish/>
        </w:rPr>
      </w:pPr>
    </w:p>
    <w:p w:rsidR="00B618BF" w:rsidRPr="00D84957" w:rsidRDefault="00B618BF" w:rsidP="00B618BF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6"/>
      </w:tblGrid>
      <w:tr w:rsidR="00B618BF" w:rsidRPr="001C62E2" w:rsidTr="00C72795">
        <w:trPr>
          <w:trHeight w:val="288"/>
          <w:jc w:val="center"/>
        </w:trPr>
        <w:tc>
          <w:tcPr>
            <w:tcW w:w="13536" w:type="dxa"/>
            <w:tcBorders>
              <w:top w:val="nil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B618BF" w:rsidRPr="00CF1111" w:rsidRDefault="00B618BF" w:rsidP="00C72795">
            <w:pPr>
              <w:spacing w:before="60" w:after="60"/>
              <w:rPr>
                <w:rFonts w:cs="Calibri"/>
                <w:b/>
              </w:rPr>
            </w:pPr>
            <w:r w:rsidRPr="00CF1111">
              <w:rPr>
                <w:rFonts w:cs="Calibri"/>
                <w:b/>
              </w:rPr>
              <w:t>Proposed Courses of Action for Improvement in Learning Outcomes for which Performance Targets Were Not Met:</w:t>
            </w:r>
          </w:p>
        </w:tc>
      </w:tr>
      <w:tr w:rsidR="00B618BF" w:rsidRPr="001C62E2" w:rsidTr="00C72795">
        <w:trPr>
          <w:trHeight w:val="20"/>
          <w:jc w:val="center"/>
        </w:trPr>
        <w:tc>
          <w:tcPr>
            <w:tcW w:w="13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1C62E2" w:rsidRDefault="0061546A" w:rsidP="0061546A">
            <w:pPr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1. Identify a end-of-program course in which to administer the MFT and make part of </w:t>
            </w:r>
            <w:r w:rsidR="008C2089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course grade so that students have an incentive to do well.</w:t>
            </w:r>
          </w:p>
        </w:tc>
      </w:tr>
      <w:tr w:rsidR="00B618BF" w:rsidRPr="001C62E2" w:rsidTr="00C72795">
        <w:trPr>
          <w:trHeight w:val="20"/>
          <w:jc w:val="center"/>
        </w:trPr>
        <w:tc>
          <w:tcPr>
            <w:tcW w:w="13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1C62E2" w:rsidRDefault="0061546A" w:rsidP="0061546A">
            <w:pPr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lastRenderedPageBreak/>
              <w:t xml:space="preserve">2. </w:t>
            </w:r>
            <w:r w:rsidRPr="0061546A">
              <w:rPr>
                <w:rFonts w:cs="Calibri"/>
              </w:rPr>
              <w:t>Review content of MFT to insure topics are being covered in the core MBA courses.</w:t>
            </w:r>
            <w:r w:rsidR="008C2089">
              <w:rPr>
                <w:rFonts w:cs="Calibri"/>
              </w:rPr>
              <w:t xml:space="preserve">  Align course content if necessary.</w:t>
            </w:r>
          </w:p>
        </w:tc>
      </w:tr>
      <w:tr w:rsidR="00B618BF" w:rsidRPr="001C62E2" w:rsidTr="00C72795">
        <w:trPr>
          <w:trHeight w:val="20"/>
          <w:jc w:val="center"/>
        </w:trPr>
        <w:tc>
          <w:tcPr>
            <w:tcW w:w="13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618BF" w:rsidRPr="008C2089" w:rsidRDefault="0061546A" w:rsidP="00C72795">
            <w:pPr>
              <w:numPr>
                <w:ilvl w:val="0"/>
                <w:numId w:val="20"/>
              </w:numPr>
              <w:ind w:left="144" w:hanging="144"/>
              <w:rPr>
                <w:rFonts w:cs="Calibri"/>
              </w:rPr>
            </w:pPr>
            <w:r w:rsidRPr="008C2089">
              <w:rPr>
                <w:rFonts w:cs="Calibri"/>
              </w:rPr>
              <w:t>Develop an end-of-program survey that incorporates the MBA ISLOs and the IOOs.</w:t>
            </w:r>
          </w:p>
        </w:tc>
      </w:tr>
    </w:tbl>
    <w:p w:rsidR="00B618BF" w:rsidRDefault="00B618BF" w:rsidP="00B618BF">
      <w:pPr>
        <w:rPr>
          <w:rFonts w:cs="Calibri"/>
        </w:rPr>
      </w:pPr>
    </w:p>
    <w:tbl>
      <w:tblPr>
        <w:tblW w:w="8655" w:type="dxa"/>
        <w:tblInd w:w="93" w:type="dxa"/>
        <w:tblLook w:val="04A0" w:firstRow="1" w:lastRow="0" w:firstColumn="1" w:lastColumn="0" w:noHBand="0" w:noVBand="1"/>
      </w:tblPr>
      <w:tblGrid>
        <w:gridCol w:w="878"/>
        <w:gridCol w:w="1977"/>
        <w:gridCol w:w="1029"/>
        <w:gridCol w:w="960"/>
        <w:gridCol w:w="960"/>
        <w:gridCol w:w="960"/>
        <w:gridCol w:w="965"/>
        <w:gridCol w:w="1021"/>
      </w:tblGrid>
      <w:tr w:rsidR="002031AC" w:rsidRPr="002031AC" w:rsidTr="002031AC">
        <w:trPr>
          <w:trHeight w:val="300"/>
        </w:trPr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2018-2019 MBA MFAT Scores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</w:p>
        </w:tc>
      </w:tr>
      <w:tr w:rsidR="002031AC" w:rsidRPr="002031AC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 xml:space="preserve">Total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Market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Manage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Finance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Account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 xml:space="preserve">Strategic </w:t>
            </w:r>
          </w:p>
        </w:tc>
      </w:tr>
      <w:tr w:rsidR="002031AC" w:rsidRPr="002031AC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National Means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58.1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35.1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40.6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48.6</w:t>
            </w:r>
          </w:p>
        </w:tc>
      </w:tr>
      <w:tr w:rsidR="002031AC" w:rsidRPr="002031AC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Subject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Form Designation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Total Score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Total AI1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Total AI2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Total AI3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Total AI4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Total AI5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32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53</w:t>
            </w:r>
          </w:p>
        </w:tc>
        <w:bookmarkStart w:id="0" w:name="_GoBack"/>
        <w:bookmarkEnd w:id="0"/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27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20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44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20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17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34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49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71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47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53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54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29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53</w:t>
            </w:r>
          </w:p>
        </w:tc>
      </w:tr>
      <w:tr w:rsidR="00DF2458" w:rsidRPr="00DF2458" w:rsidTr="002031AC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MBA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4NMF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DF2458" w:rsidRDefault="002031AC" w:rsidP="002031AC">
            <w:pPr>
              <w:jc w:val="right"/>
              <w:rPr>
                <w:rFonts w:eastAsia="Times New Roman"/>
              </w:rPr>
            </w:pPr>
            <w:r w:rsidRPr="00DF2458">
              <w:rPr>
                <w:rFonts w:eastAsia="Times New Roman"/>
              </w:rPr>
              <w:t>37</w:t>
            </w:r>
          </w:p>
        </w:tc>
      </w:tr>
      <w:tr w:rsidR="002031AC" w:rsidRPr="002031AC" w:rsidTr="002031AC">
        <w:trPr>
          <w:trHeight w:val="300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Number Above National Mean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</w:rPr>
            </w:pPr>
            <w:r w:rsidRPr="002031AC">
              <w:rPr>
                <w:rFonts w:eastAsia="Times New Roman"/>
              </w:rPr>
              <w:t>6</w:t>
            </w:r>
          </w:p>
        </w:tc>
      </w:tr>
      <w:tr w:rsidR="002031AC" w:rsidRPr="002031AC" w:rsidTr="002031AC">
        <w:trPr>
          <w:trHeight w:val="300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rPr>
                <w:rFonts w:eastAsia="Times New Roman"/>
                <w:b/>
                <w:bCs/>
                <w:color w:val="000000"/>
              </w:rPr>
            </w:pPr>
            <w:r w:rsidRPr="002031AC">
              <w:rPr>
                <w:rFonts w:eastAsia="Times New Roman"/>
                <w:b/>
                <w:bCs/>
                <w:color w:val="000000"/>
              </w:rPr>
              <w:t>Percent Above National Mean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27.7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27.7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AC" w:rsidRPr="002031AC" w:rsidRDefault="002031AC" w:rsidP="002031AC">
            <w:pPr>
              <w:jc w:val="right"/>
              <w:rPr>
                <w:rFonts w:eastAsia="Times New Roman"/>
                <w:color w:val="000000"/>
              </w:rPr>
            </w:pPr>
            <w:r w:rsidRPr="002031AC">
              <w:rPr>
                <w:rFonts w:eastAsia="Times New Roman"/>
                <w:color w:val="000000"/>
              </w:rPr>
              <w:t>33.3</w:t>
            </w:r>
          </w:p>
        </w:tc>
      </w:tr>
    </w:tbl>
    <w:p w:rsidR="00B618BF" w:rsidRDefault="00B618BF" w:rsidP="00B618BF">
      <w:pPr>
        <w:rPr>
          <w:rFonts w:cs="Calibri"/>
        </w:rPr>
        <w:sectPr w:rsidR="00B618BF" w:rsidSect="00C30F0A">
          <w:footerReference w:type="default" r:id="rId12"/>
          <w:pgSz w:w="15840" w:h="12240" w:orient="landscape" w:code="1"/>
          <w:pgMar w:top="1008" w:right="1152" w:bottom="1008" w:left="1152" w:header="720" w:footer="28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pgNumType w:start="1"/>
          <w:cols w:space="720"/>
          <w:docGrid w:linePitch="360"/>
        </w:sectPr>
      </w:pPr>
    </w:p>
    <w:p w:rsidR="00F13591" w:rsidRDefault="00F13591" w:rsidP="00F13591">
      <w:pPr>
        <w:rPr>
          <w:rFonts w:cs="Calibri"/>
          <w:sz w:val="24"/>
          <w:szCs w:val="24"/>
        </w:rPr>
      </w:pPr>
      <w:r w:rsidRPr="00656740">
        <w:rPr>
          <w:rFonts w:cs="Calibri"/>
          <w:b/>
        </w:rPr>
        <w:lastRenderedPageBreak/>
        <w:t>Section II: Operational Assessment</w:t>
      </w:r>
      <w:r w:rsidR="00656740">
        <w:rPr>
          <w:rFonts w:cs="Calibri"/>
        </w:rPr>
        <w:t xml:space="preserve"> </w:t>
      </w:r>
      <w:r w:rsidR="00656740">
        <w:rPr>
          <w:rFonts w:cs="Calibri"/>
          <w:sz w:val="24"/>
          <w:szCs w:val="24"/>
        </w:rPr>
        <w:t>(</w:t>
      </w:r>
      <w:r w:rsidR="00656740" w:rsidRPr="00533E31">
        <w:rPr>
          <w:rFonts w:cs="Calibri"/>
          <w:b/>
        </w:rPr>
        <w:t>Note: Complete this section only if you received first-time accreditation or reaffirmation of accreditation after January 1, 2011</w:t>
      </w:r>
      <w:r w:rsidR="00656740">
        <w:rPr>
          <w:rFonts w:cs="Calibri"/>
          <w:sz w:val="24"/>
          <w:szCs w:val="24"/>
        </w:rPr>
        <w:t>.)</w:t>
      </w:r>
    </w:p>
    <w:p w:rsidR="00656740" w:rsidRDefault="00656740" w:rsidP="00F13591">
      <w:pPr>
        <w:rPr>
          <w:rFonts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5"/>
        <w:gridCol w:w="6765"/>
      </w:tblGrid>
      <w:tr w:rsidR="00E30075" w:rsidRPr="001C62E2" w:rsidTr="00C30F0A">
        <w:trPr>
          <w:trHeight w:val="288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  <w:vAlign w:val="center"/>
          </w:tcPr>
          <w:p w:rsidR="00E30075" w:rsidRPr="00FB5D11" w:rsidRDefault="00E30075" w:rsidP="004A0C83">
            <w:pPr>
              <w:spacing w:before="60" w:after="6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Operational Assessment</w:t>
            </w:r>
          </w:p>
        </w:tc>
      </w:tr>
      <w:tr w:rsidR="00171844" w:rsidRPr="001C62E2" w:rsidTr="009708EF">
        <w:trPr>
          <w:trHeight w:val="288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115" w:type="dxa"/>
            </w:tcMar>
            <w:vAlign w:val="center"/>
          </w:tcPr>
          <w:p w:rsidR="00171844" w:rsidRPr="00045911" w:rsidRDefault="00171844" w:rsidP="008B43AC">
            <w:pPr>
              <w:spacing w:before="60" w:after="60"/>
              <w:jc w:val="center"/>
              <w:rPr>
                <w:rFonts w:cs="Calibri"/>
                <w:b/>
              </w:rPr>
            </w:pPr>
            <w:r w:rsidRPr="00045911">
              <w:rPr>
                <w:rFonts w:cs="Calibri"/>
                <w:b/>
              </w:rPr>
              <w:t>Intended Operational Outcomes</w:t>
            </w:r>
          </w:p>
        </w:tc>
      </w:tr>
      <w:tr w:rsidR="00EB342E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8C2089" w:rsidRDefault="008C2089" w:rsidP="008C2089">
            <w:pPr>
              <w:rPr>
                <w:rFonts w:cs="Calibri"/>
                <w:sz w:val="20"/>
                <w:szCs w:val="20"/>
              </w:rPr>
            </w:pPr>
            <w:r>
              <w:rPr>
                <w:sz w:val="24"/>
                <w:szCs w:val="24"/>
              </w:rPr>
              <w:t>1. The College of Business will be successful at placing its undergraduate students in career related positions and graduate school.</w:t>
            </w:r>
            <w:r>
              <w:rPr>
                <w:rFonts w:cs="Calibri"/>
                <w:sz w:val="20"/>
                <w:szCs w:val="20"/>
              </w:rPr>
              <w:tab/>
            </w:r>
          </w:p>
        </w:tc>
      </w:tr>
      <w:tr w:rsidR="00EB342E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8C2089" w:rsidRDefault="008C2089" w:rsidP="008C208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4"/>
                <w:szCs w:val="24"/>
              </w:rPr>
              <w:t>The College of Business will be successful in contributing to the career advancement of its MBA graduates.</w:t>
            </w:r>
          </w:p>
        </w:tc>
      </w:tr>
      <w:tr w:rsidR="00EB342E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8C2089" w:rsidRDefault="008C2089" w:rsidP="008C208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t>Faculty members in the College of Business will be highly qualified in their teaching disciplines.</w:t>
            </w:r>
          </w:p>
        </w:tc>
      </w:tr>
      <w:tr w:rsidR="00EB342E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8C2089" w:rsidRDefault="008C2089" w:rsidP="008C2089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 w:rsidRPr="00116000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Faculty members in the College of Business will be engaged in the discipline, with appropriate scholarly and professional development activities </w:t>
            </w:r>
          </w:p>
        </w:tc>
      </w:tr>
      <w:tr w:rsidR="00EB342E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8C2089" w:rsidRDefault="008C2089" w:rsidP="008C208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t>The College of Business will provide effective academic advising to its students.</w:t>
            </w:r>
          </w:p>
        </w:tc>
      </w:tr>
      <w:tr w:rsidR="00EB342E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8C2089" w:rsidRDefault="008C2089" w:rsidP="008C208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t xml:space="preserve"> The College of Business will be successful in providing quality instruction to its students.</w:t>
            </w:r>
          </w:p>
        </w:tc>
      </w:tr>
      <w:tr w:rsidR="00EB342E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8C2089" w:rsidRDefault="008C2089" w:rsidP="008C2089">
            <w:pPr>
              <w:rPr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7. </w:t>
            </w:r>
            <w:r>
              <w:rPr>
                <w:sz w:val="24"/>
                <w:szCs w:val="24"/>
              </w:rPr>
              <w:t>The College of Business will be successful at placing students in internships, cooperative education and externship positions.</w:t>
            </w:r>
          </w:p>
        </w:tc>
      </w:tr>
      <w:tr w:rsidR="00171844" w:rsidRPr="001C62E2" w:rsidTr="00717AF8">
        <w:trPr>
          <w:trHeight w:val="432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171844" w:rsidRPr="00045911" w:rsidRDefault="00171844" w:rsidP="002354F9">
            <w:pPr>
              <w:rPr>
                <w:rFonts w:cs="Calibri"/>
                <w:b/>
              </w:rPr>
            </w:pPr>
            <w:r w:rsidRPr="00045911">
              <w:rPr>
                <w:rFonts w:cs="Calibri"/>
                <w:b/>
              </w:rPr>
              <w:t>Assessment Measures/Methods for Intended Operational Outcomes: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171844" w:rsidRPr="00045911" w:rsidRDefault="00171844" w:rsidP="002354F9">
            <w:pPr>
              <w:spacing w:before="60" w:after="60"/>
              <w:rPr>
                <w:rFonts w:cs="Calibri"/>
                <w:b/>
              </w:rPr>
            </w:pPr>
            <w:r w:rsidRPr="00045911">
              <w:rPr>
                <w:rFonts w:cs="Calibri"/>
                <w:b/>
              </w:rPr>
              <w:t xml:space="preserve">Performance </w:t>
            </w:r>
            <w:r w:rsidR="00134178">
              <w:rPr>
                <w:rFonts w:cs="Calibri"/>
                <w:b/>
              </w:rPr>
              <w:t>Objectives (Targets/Criteria)</w:t>
            </w:r>
            <w:r>
              <w:rPr>
                <w:rFonts w:cs="Calibri"/>
                <w:b/>
              </w:rPr>
              <w:t xml:space="preserve"> </w:t>
            </w:r>
            <w:r w:rsidRPr="00045911">
              <w:rPr>
                <w:rFonts w:cs="Calibri"/>
                <w:b/>
              </w:rPr>
              <w:t>for Operational Assessment Measures/Methods:</w:t>
            </w:r>
          </w:p>
        </w:tc>
      </w:tr>
      <w:tr w:rsidR="00EB342E" w:rsidRPr="001C62E2" w:rsidTr="00717AF8">
        <w:trPr>
          <w:trHeight w:val="20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C2089" w:rsidRDefault="008C2089" w:rsidP="008C2089">
            <w:pPr>
              <w:spacing w:after="20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1. </w:t>
            </w:r>
            <w:r w:rsidRPr="00A448B7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Career Center Survey of Recent Graduates</w:t>
            </w:r>
          </w:p>
          <w:p w:rsidR="00EB342E" w:rsidRPr="008C2089" w:rsidRDefault="008C2089" w:rsidP="008C2089">
            <w:pPr>
              <w:spacing w:after="20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     </w:t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  <w:r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1C62E2" w:rsidRDefault="008C2089" w:rsidP="00EB342E">
            <w:pPr>
              <w:rPr>
                <w:rFonts w:cs="Calibri"/>
                <w:i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At least</w:t>
            </w:r>
            <w:r w:rsidRPr="00A448B7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70% or more of the graduates in business surveyed will be employed or </w:t>
            </w:r>
            <w:r w:rsidRPr="00A448B7">
              <w:rPr>
                <w:rFonts w:asciiTheme="minorHAnsi" w:eastAsiaTheme="minorHAnsi" w:hAnsiTheme="minorHAnsi" w:cstheme="minorBidi"/>
                <w:sz w:val="24"/>
                <w:szCs w:val="24"/>
              </w:rPr>
              <w:t>in graduate sch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ool.</w:t>
            </w:r>
          </w:p>
        </w:tc>
      </w:tr>
      <w:tr w:rsidR="008C2089" w:rsidRPr="001C62E2" w:rsidTr="00717AF8">
        <w:trPr>
          <w:trHeight w:val="20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C2089" w:rsidRDefault="008C2089" w:rsidP="008C2089">
            <w:pPr>
              <w:rPr>
                <w:sz w:val="24"/>
                <w:szCs w:val="24"/>
              </w:rPr>
            </w:pPr>
            <w:r w:rsidRPr="00B978F7">
              <w:rPr>
                <w:rFonts w:cs="Calibri"/>
                <w:sz w:val="20"/>
                <w:szCs w:val="20"/>
              </w:rPr>
              <w:t>2</w:t>
            </w:r>
            <w:r w:rsidRPr="00196461">
              <w:rPr>
                <w:rFonts w:cs="Calibri"/>
                <w:sz w:val="20"/>
                <w:szCs w:val="20"/>
              </w:rPr>
              <w:t>.</w:t>
            </w:r>
            <w:r w:rsidRPr="00196461">
              <w:rPr>
                <w:sz w:val="24"/>
                <w:szCs w:val="24"/>
              </w:rPr>
              <w:t xml:space="preserve">  MBA Alumni Survey</w:t>
            </w:r>
          </w:p>
          <w:p w:rsidR="008C2089" w:rsidRPr="00B978F7" w:rsidRDefault="008C2089" w:rsidP="008C2089">
            <w:pPr>
              <w:rPr>
                <w:rFonts w:cs="Calibri"/>
                <w:sz w:val="20"/>
                <w:szCs w:val="20"/>
              </w:rPr>
            </w:pPr>
          </w:p>
          <w:p w:rsidR="008C2089" w:rsidRPr="008C2089" w:rsidRDefault="008C2089" w:rsidP="008C2089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  <w:r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C2089" w:rsidRPr="00925C30" w:rsidRDefault="008C2089" w:rsidP="001507BF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On the MBA Alumni Survey, at least 70% of the survey respondents will respond </w:t>
            </w:r>
            <w:r w:rsidR="001507BF">
              <w:rPr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</w:rPr>
              <w:t>yes, definitely</w:t>
            </w:r>
            <w:r w:rsidR="001507BF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or </w:t>
            </w:r>
            <w:r w:rsidR="001507BF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yes, maybe</w:t>
            </w:r>
            <w:r w:rsidR="001507BF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to question 19 “Do you feel that this program will advance your employment opportunities.”</w:t>
            </w:r>
          </w:p>
        </w:tc>
      </w:tr>
      <w:tr w:rsidR="008C2089" w:rsidRPr="001C62E2" w:rsidTr="00717AF8">
        <w:trPr>
          <w:trHeight w:val="20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C2089" w:rsidRPr="00D566DF" w:rsidRDefault="008C2089" w:rsidP="008C2089">
            <w:pPr>
              <w:rPr>
                <w:rFonts w:cs="Calibri"/>
                <w:i/>
                <w:sz w:val="20"/>
                <w:szCs w:val="20"/>
              </w:rPr>
            </w:pPr>
            <w:r w:rsidRPr="00D566DF">
              <w:rPr>
                <w:sz w:val="24"/>
                <w:szCs w:val="24"/>
              </w:rPr>
              <w:t>3.  Faculty Credentials File</w:t>
            </w:r>
          </w:p>
          <w:p w:rsidR="008C2089" w:rsidRDefault="008C2089" w:rsidP="008C2089">
            <w:pPr>
              <w:ind w:left="288"/>
              <w:rPr>
                <w:rFonts w:cs="Calibri"/>
                <w:sz w:val="20"/>
                <w:szCs w:val="20"/>
              </w:rPr>
            </w:pPr>
          </w:p>
          <w:p w:rsidR="008C2089" w:rsidRPr="008C2089" w:rsidRDefault="008C2089" w:rsidP="008C2089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  <w:r>
              <w:rPr>
                <w:rFonts w:cs="Calibri"/>
                <w:sz w:val="20"/>
                <w:szCs w:val="20"/>
              </w:rPr>
              <w:t xml:space="preserve"> 3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C2089" w:rsidRDefault="008C2089" w:rsidP="00EB342E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566DF">
              <w:rPr>
                <w:rFonts w:asciiTheme="minorHAnsi" w:eastAsiaTheme="minorHAnsi" w:hAnsiTheme="minorHAnsi" w:cstheme="minorBidi"/>
                <w:sz w:val="24"/>
                <w:szCs w:val="24"/>
              </w:rPr>
              <w:t>At least 90 percent of the faculty in the College of Business will be academically qualified or professionally qualified to teach in their disciplinary field.</w:t>
            </w:r>
          </w:p>
          <w:p w:rsidR="00C53784" w:rsidRDefault="00C53784" w:rsidP="00EB342E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C53784" w:rsidRPr="001C62E2" w:rsidRDefault="00C53784" w:rsidP="00EB342E">
            <w:pPr>
              <w:rPr>
                <w:rFonts w:cs="Calibri"/>
                <w:i/>
              </w:rPr>
            </w:pPr>
          </w:p>
        </w:tc>
      </w:tr>
      <w:tr w:rsidR="008C2089" w:rsidRPr="001C62E2" w:rsidTr="00717AF8">
        <w:trPr>
          <w:trHeight w:val="20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C2089" w:rsidRDefault="008C2089" w:rsidP="008C2089">
            <w:pPr>
              <w:rPr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  <w:r>
              <w:rPr>
                <w:sz w:val="24"/>
                <w:szCs w:val="24"/>
              </w:rPr>
              <w:t xml:space="preserve"> Faculty Annual Report</w:t>
            </w:r>
          </w:p>
          <w:p w:rsidR="00C53784" w:rsidRPr="00D566DF" w:rsidRDefault="00C53784" w:rsidP="008C2089">
            <w:pPr>
              <w:rPr>
                <w:rFonts w:cs="Calibri"/>
                <w:sz w:val="20"/>
                <w:szCs w:val="20"/>
              </w:rPr>
            </w:pPr>
          </w:p>
          <w:p w:rsidR="008C2089" w:rsidRPr="008C2089" w:rsidRDefault="008C2089" w:rsidP="008C2089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  <w:r>
              <w:rPr>
                <w:rFonts w:cs="Calibri"/>
                <w:sz w:val="20"/>
                <w:szCs w:val="20"/>
              </w:rPr>
              <w:t xml:space="preserve"> 4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C2089" w:rsidRPr="001C62E2" w:rsidRDefault="008C2089" w:rsidP="00EB342E">
            <w:pPr>
              <w:rPr>
                <w:rFonts w:cs="Calibri"/>
                <w:i/>
              </w:rPr>
            </w:pPr>
            <w:r w:rsidRPr="00D566DF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 xml:space="preserve">At least 80 percent of  the full-time tenured or tenure track faculty </w:t>
            </w:r>
            <w:r w:rsidRPr="00D566DF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in the College of Business will report at least two scholarly and/or professional development activities.</w:t>
            </w:r>
          </w:p>
        </w:tc>
      </w:tr>
      <w:tr w:rsidR="00C53784" w:rsidRPr="001C62E2" w:rsidTr="00717AF8">
        <w:trPr>
          <w:trHeight w:val="20"/>
          <w:jc w:val="center"/>
        </w:trPr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D566DF" w:rsidRDefault="00C53784" w:rsidP="00C53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</w:t>
            </w:r>
            <w:r w:rsidRPr="00D566DF">
              <w:rPr>
                <w:sz w:val="24"/>
                <w:szCs w:val="24"/>
              </w:rPr>
              <w:t>Academic Advising Center Annual Advisor evaluations.</w:t>
            </w:r>
          </w:p>
          <w:p w:rsidR="00C53784" w:rsidRPr="00D566DF" w:rsidRDefault="00C53784" w:rsidP="00C53784">
            <w:pPr>
              <w:ind w:left="360"/>
              <w:rPr>
                <w:rFonts w:cs="Calibri"/>
                <w:sz w:val="20"/>
                <w:szCs w:val="20"/>
              </w:rPr>
            </w:pPr>
          </w:p>
          <w:p w:rsidR="00C53784" w:rsidRPr="008C2089" w:rsidRDefault="00C53784" w:rsidP="00C53784">
            <w:pPr>
              <w:rPr>
                <w:rFonts w:cs="Calibri"/>
                <w:i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  <w:r>
              <w:rPr>
                <w:rFonts w:cs="Calibri"/>
                <w:sz w:val="20"/>
                <w:szCs w:val="20"/>
              </w:rPr>
              <w:t xml:space="preserve"> 5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7A213E" w:rsidRDefault="00C53784" w:rsidP="001507BF">
            <w:pPr>
              <w:spacing w:after="20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At least 7</w:t>
            </w:r>
            <w:r w:rsidRPr="00D566DF">
              <w:rPr>
                <w:rFonts w:asciiTheme="minorHAnsi" w:eastAsiaTheme="minorHAnsi" w:hAnsiTheme="minorHAnsi" w:cstheme="minorBidi"/>
                <w:sz w:val="24"/>
                <w:szCs w:val="24"/>
              </w:rPr>
              <w:t>0 percent of the survey respondents will agree or strongly agree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(5 or 6 on a 6 point scale)</w:t>
            </w:r>
            <w:r w:rsidRPr="00D566DF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with the statement “I would recommend my advisor to other students.”</w:t>
            </w:r>
          </w:p>
        </w:tc>
      </w:tr>
      <w:tr w:rsidR="00C53784" w:rsidRPr="001C62E2" w:rsidTr="00717AF8">
        <w:trPr>
          <w:trHeight w:val="20"/>
          <w:jc w:val="center"/>
        </w:trPr>
        <w:tc>
          <w:tcPr>
            <w:tcW w:w="67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03138D" w:rsidRDefault="00C53784" w:rsidP="00C53784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6. </w:t>
            </w:r>
            <w:r>
              <w:rPr>
                <w:sz w:val="24"/>
                <w:szCs w:val="24"/>
              </w:rPr>
              <w:t>WV Survey of Graduating Seniors</w:t>
            </w:r>
          </w:p>
          <w:p w:rsidR="00C53784" w:rsidRDefault="00C53784" w:rsidP="00C53784">
            <w:pPr>
              <w:ind w:left="288"/>
              <w:rPr>
                <w:rFonts w:cs="Calibri"/>
                <w:sz w:val="20"/>
                <w:szCs w:val="20"/>
              </w:rPr>
            </w:pPr>
          </w:p>
          <w:p w:rsidR="00C53784" w:rsidRPr="008C2089" w:rsidRDefault="00C53784" w:rsidP="00C53784">
            <w:pPr>
              <w:spacing w:before="120"/>
              <w:ind w:left="144" w:hanging="144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  <w:r>
              <w:rPr>
                <w:rFonts w:cs="Calibri"/>
                <w:sz w:val="20"/>
                <w:szCs w:val="20"/>
              </w:rPr>
              <w:t xml:space="preserve"> 5, 6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1C62E2" w:rsidRDefault="00C53784" w:rsidP="00EB342E">
            <w:pPr>
              <w:rPr>
                <w:rFonts w:cs="Calibri"/>
                <w:i/>
              </w:rPr>
            </w:pPr>
            <w:r w:rsidRPr="00500C7B">
              <w:rPr>
                <w:rFonts w:asciiTheme="majorHAnsi" w:hAnsiTheme="majorHAnsi" w:cs="Arial"/>
                <w:sz w:val="24"/>
                <w:szCs w:val="24"/>
              </w:rPr>
              <w:t>The median score will be 4 or higher(on a  5 point scale) on questions pertaining to the graduates satisfaction with the quality of advising and the qualtity of  teaching.</w:t>
            </w:r>
          </w:p>
        </w:tc>
      </w:tr>
      <w:tr w:rsidR="00C53784" w:rsidRPr="001C62E2" w:rsidTr="00717AF8">
        <w:trPr>
          <w:trHeight w:val="20"/>
          <w:jc w:val="center"/>
        </w:trPr>
        <w:tc>
          <w:tcPr>
            <w:tcW w:w="67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03138D" w:rsidRDefault="00C53784" w:rsidP="00C53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3138D">
              <w:rPr>
                <w:sz w:val="24"/>
                <w:szCs w:val="24"/>
              </w:rPr>
              <w:t>Annual enrollment in Internships, coops and externships</w:t>
            </w:r>
          </w:p>
          <w:p w:rsidR="00C53784" w:rsidRPr="0003138D" w:rsidRDefault="00C53784" w:rsidP="00C53784">
            <w:pPr>
              <w:rPr>
                <w:sz w:val="24"/>
                <w:szCs w:val="24"/>
              </w:rPr>
            </w:pPr>
          </w:p>
          <w:p w:rsidR="00C53784" w:rsidRPr="008C2089" w:rsidRDefault="00C53784" w:rsidP="00C53784">
            <w:pPr>
              <w:spacing w:before="120"/>
              <w:ind w:left="144" w:hanging="144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  <w:r>
              <w:rPr>
                <w:rFonts w:cs="Calibri"/>
                <w:sz w:val="20"/>
                <w:szCs w:val="20"/>
              </w:rPr>
              <w:t xml:space="preserve"> 7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1C62E2" w:rsidRDefault="00C53784" w:rsidP="00EB342E">
            <w:pPr>
              <w:rPr>
                <w:rFonts w:cs="Calibri"/>
                <w:i/>
              </w:rPr>
            </w:pPr>
            <w:r w:rsidRPr="0003138D">
              <w:rPr>
                <w:rFonts w:asciiTheme="minorHAnsi" w:eastAsiaTheme="minorHAnsi" w:hAnsiTheme="minorHAnsi" w:cstheme="minorBidi"/>
                <w:sz w:val="24"/>
                <w:szCs w:val="24"/>
              </w:rPr>
              <w:t>The annual enrollment in internships, coops and externships offered by the College of Business will increase by at least 10% each year.</w:t>
            </w:r>
          </w:p>
        </w:tc>
      </w:tr>
      <w:tr w:rsidR="00C53784" w:rsidRPr="001C62E2" w:rsidTr="00717AF8">
        <w:trPr>
          <w:trHeight w:val="20"/>
          <w:jc w:val="center"/>
        </w:trPr>
        <w:tc>
          <w:tcPr>
            <w:tcW w:w="67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Default="00C53784" w:rsidP="00C53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 NSSE Survey</w:t>
            </w:r>
          </w:p>
          <w:p w:rsidR="00C53784" w:rsidRDefault="00C53784" w:rsidP="00C53784">
            <w:pPr>
              <w:rPr>
                <w:sz w:val="24"/>
                <w:szCs w:val="24"/>
              </w:rPr>
            </w:pPr>
          </w:p>
          <w:p w:rsidR="00C53784" w:rsidRPr="008C2089" w:rsidRDefault="00C53784" w:rsidP="00C53784">
            <w:pPr>
              <w:spacing w:before="120"/>
              <w:ind w:left="144" w:hanging="144"/>
              <w:rPr>
                <w:rFonts w:cs="Calibri"/>
              </w:rPr>
            </w:pPr>
            <w:r w:rsidRPr="00165327">
              <w:t>Broad-Based Operational Goals to which this Outcome is linked:  5, 6</w:t>
            </w:r>
          </w:p>
        </w:tc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1C62E2" w:rsidRDefault="00C53784" w:rsidP="00EB342E">
            <w:pPr>
              <w:rPr>
                <w:rFonts w:cs="Calibri"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least 70 percent of the student will rate the quality of their interacts with faculty and advisors as 5 or higher on a 7 point scales with 7 being excellent</w:t>
            </w:r>
          </w:p>
        </w:tc>
      </w:tr>
      <w:tr w:rsidR="00C53784" w:rsidRPr="001C62E2" w:rsidTr="00134178">
        <w:trPr>
          <w:trHeight w:val="288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C53784" w:rsidRPr="004B1E48" w:rsidRDefault="00C53784" w:rsidP="006F1C41">
            <w:pPr>
              <w:spacing w:before="60" w:after="60"/>
              <w:rPr>
                <w:rFonts w:cs="Calibri"/>
                <w:b/>
              </w:rPr>
            </w:pPr>
            <w:r w:rsidRPr="004B1E48">
              <w:rPr>
                <w:rFonts w:cs="Calibri"/>
                <w:b/>
              </w:rPr>
              <w:t>Summary of Results from Implementing Operational Assessment Measures</w:t>
            </w:r>
            <w:r>
              <w:rPr>
                <w:rFonts w:cs="Calibri"/>
                <w:b/>
              </w:rPr>
              <w:t>/Methods</w:t>
            </w:r>
            <w:r w:rsidRPr="004B1E48">
              <w:rPr>
                <w:rFonts w:cs="Calibri"/>
                <w:b/>
              </w:rPr>
              <w:t>:</w:t>
            </w:r>
          </w:p>
        </w:tc>
      </w:tr>
      <w:tr w:rsidR="00C53784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1C62E2" w:rsidRDefault="00E02D2C" w:rsidP="00E02D2C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1. The Career Center 2019 survey of 2017 and 2018  graduates found that 88% of the students who graduated with a Bachelor’s degree in Business Administration were either employed full time or in graduate school.  Of those employed full time, 73% were in a position related to their major field and 80% felt that their major prepared them for their intended career.</w:t>
            </w:r>
          </w:p>
        </w:tc>
      </w:tr>
      <w:tr w:rsidR="00C53784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E02D2C" w:rsidRDefault="00E02D2C" w:rsidP="00E02D2C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 xml:space="preserve">2. On the most recent MBA Alumni Survey 100% of the respondents indicate </w:t>
            </w:r>
            <w:r w:rsidR="001507BF">
              <w:rPr>
                <w:rFonts w:cs="Calibri"/>
                <w:sz w:val="20"/>
                <w:szCs w:val="20"/>
              </w:rPr>
              <w:t>“</w:t>
            </w:r>
            <w:r>
              <w:rPr>
                <w:rFonts w:cs="Calibri"/>
                <w:sz w:val="20"/>
                <w:szCs w:val="20"/>
              </w:rPr>
              <w:t>yes, maybe</w:t>
            </w:r>
            <w:r w:rsidR="001507BF">
              <w:rPr>
                <w:rFonts w:cs="Calibri"/>
                <w:sz w:val="20"/>
                <w:szCs w:val="20"/>
              </w:rPr>
              <w:t>”</w:t>
            </w:r>
            <w:r>
              <w:rPr>
                <w:rFonts w:cs="Calibri"/>
                <w:sz w:val="20"/>
                <w:szCs w:val="20"/>
              </w:rPr>
              <w:t xml:space="preserve"> or</w:t>
            </w:r>
            <w:r w:rsidR="001507BF">
              <w:rPr>
                <w:rFonts w:cs="Calibri"/>
                <w:sz w:val="20"/>
                <w:szCs w:val="20"/>
              </w:rPr>
              <w:t xml:space="preserve"> “</w:t>
            </w:r>
            <w:r>
              <w:rPr>
                <w:rFonts w:cs="Calibri"/>
                <w:sz w:val="20"/>
                <w:szCs w:val="20"/>
              </w:rPr>
              <w:t>yes, definitely</w:t>
            </w:r>
            <w:r w:rsidR="001507BF">
              <w:rPr>
                <w:rFonts w:cs="Calibri"/>
                <w:sz w:val="20"/>
                <w:szCs w:val="20"/>
              </w:rPr>
              <w:t xml:space="preserve">” </w:t>
            </w:r>
            <w:r>
              <w:rPr>
                <w:rFonts w:cs="Calibri"/>
                <w:sz w:val="20"/>
                <w:szCs w:val="20"/>
              </w:rPr>
              <w:t xml:space="preserve"> the program will advance their employment opportunities.</w:t>
            </w:r>
          </w:p>
        </w:tc>
      </w:tr>
      <w:tr w:rsidR="00C53784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E02D2C" w:rsidRDefault="00E02D2C" w:rsidP="00E02D2C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3. A review of the faculty credentials file found that 100% of the full-time and part-time faculty teaching in the College of Business during the 2018-2019 academic year were either academically or professional qualified to teach in their disciplinary field.</w:t>
            </w:r>
          </w:p>
        </w:tc>
      </w:tr>
      <w:tr w:rsidR="00C53784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tbl>
            <w:tblPr>
              <w:tblW w:w="5860" w:type="dxa"/>
              <w:tblLayout w:type="fixed"/>
              <w:tblLook w:val="04A0" w:firstRow="1" w:lastRow="0" w:firstColumn="1" w:lastColumn="0" w:noHBand="0" w:noVBand="1"/>
            </w:tblPr>
            <w:tblGrid>
              <w:gridCol w:w="1149"/>
              <w:gridCol w:w="853"/>
              <w:gridCol w:w="1161"/>
              <w:gridCol w:w="1356"/>
              <w:gridCol w:w="1105"/>
              <w:gridCol w:w="236"/>
            </w:tblGrid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4. </w:t>
                  </w:r>
                  <w:r w:rsidRPr="0000484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2018-2019 </w:t>
                  </w:r>
                </w:p>
              </w:tc>
              <w:tc>
                <w:tcPr>
                  <w:tcW w:w="47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00484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Number of Professional Development Activities</w:t>
                  </w: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00484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Faculty  </w:t>
                  </w:r>
                </w:p>
              </w:tc>
              <w:tc>
                <w:tcPr>
                  <w:tcW w:w="2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</w:rPr>
                    <w:t>Scholarship of: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484B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Professional </w:t>
                  </w: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00484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Member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</w:rPr>
                    <w:t>Teaching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484B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Discovery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484B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Application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484B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Activities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Files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Gocmen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Goolsby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lastRenderedPageBreak/>
                    <w:t>Hamood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Hoy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Lynch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Mandzik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Martz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Reid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Scales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Scott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Vance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12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02D2C" w:rsidRPr="0000484B" w:rsidTr="001507BF">
              <w:trPr>
                <w:trHeight w:val="300"/>
              </w:trPr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Xie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00484B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00484B" w:rsidRDefault="00E02D2C" w:rsidP="001507BF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C53784" w:rsidRPr="00E02D2C" w:rsidRDefault="00E02D2C" w:rsidP="00E02D2C">
            <w:pPr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100% of the full time faculty in the COB were engaged in two or more scholarship and/or professional development activities.</w:t>
            </w:r>
          </w:p>
        </w:tc>
      </w:tr>
      <w:tr w:rsidR="00C53784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53784" w:rsidRPr="00E02D2C" w:rsidRDefault="00E02D2C" w:rsidP="00E02D2C">
            <w:pPr>
              <w:spacing w:before="60" w:after="60" w:line="25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5. From the survey tool administered by the Academic Advising Center Fall Semester 2018, 77.5% of the survey respondents from the College of Business indicated that they agreed or strongly agreed (5 or 6 on a 6 point scale) with the statement “I would recommend my advisor to other students.”</w:t>
            </w:r>
          </w:p>
        </w:tc>
      </w:tr>
      <w:tr w:rsidR="00C53784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1032"/>
              <w:gridCol w:w="1032"/>
              <w:gridCol w:w="820"/>
              <w:gridCol w:w="212"/>
              <w:gridCol w:w="958"/>
              <w:gridCol w:w="1106"/>
              <w:gridCol w:w="1032"/>
              <w:gridCol w:w="1032"/>
              <w:gridCol w:w="1032"/>
              <w:gridCol w:w="1032"/>
              <w:gridCol w:w="1032"/>
            </w:tblGrid>
            <w:tr w:rsidR="00E02D2C" w:rsidRPr="00235930" w:rsidTr="001507BF">
              <w:trPr>
                <w:trHeight w:val="290"/>
              </w:trPr>
              <w:tc>
                <w:tcPr>
                  <w:tcW w:w="41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>
                    <w:rPr>
                      <w:rFonts w:eastAsiaTheme="minorHAnsi" w:cs="Calibri"/>
                      <w:b/>
                      <w:bCs/>
                      <w:color w:val="000000"/>
                    </w:rPr>
                    <w:t xml:space="preserve">6. </w:t>
                  </w:r>
                  <w:r w:rsidRPr="00235930">
                    <w:rPr>
                      <w:rFonts w:eastAsiaTheme="minorHAnsi" w:cs="Calibri"/>
                      <w:b/>
                      <w:bCs/>
                      <w:color w:val="000000"/>
                    </w:rPr>
                    <w:t>WV  Survey of Graduating Seniors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743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b/>
                      <w:bCs/>
                      <w:color w:val="000000"/>
                    </w:rPr>
                    <w:t>Median Response (on a 5 point Scale with 5 being Strongly Agree)</w:t>
                  </w:r>
                </w:p>
              </w:tc>
            </w:tr>
            <w:tr w:rsidR="00E02D2C" w:rsidRPr="00235930" w:rsidTr="001507BF">
              <w:trPr>
                <w:gridAfter w:val="1"/>
                <w:wAfter w:w="1032" w:type="dxa"/>
                <w:trHeight w:val="290"/>
              </w:trPr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b/>
                      <w:bCs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b/>
                      <w:bCs/>
                      <w:color w:val="000000"/>
                    </w:rPr>
                    <w:t>Satisfaction with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2016/17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2017/18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2018/19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  <w:tr w:rsidR="00E02D2C" w:rsidRPr="00235930" w:rsidTr="001507BF">
              <w:trPr>
                <w:gridAfter w:val="1"/>
                <w:wAfter w:w="1032" w:type="dxa"/>
                <w:trHeight w:val="290"/>
              </w:trPr>
              <w:tc>
                <w:tcPr>
                  <w:tcW w:w="3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The quality of teaching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  <w:tr w:rsidR="00E02D2C" w:rsidRPr="00235930" w:rsidTr="001507BF">
              <w:trPr>
                <w:gridAfter w:val="1"/>
                <w:wAfter w:w="1032" w:type="dxa"/>
                <w:trHeight w:val="290"/>
              </w:trPr>
              <w:tc>
                <w:tcPr>
                  <w:tcW w:w="3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The quality of advising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  <w:tr w:rsidR="00E02D2C" w:rsidRPr="00235930" w:rsidTr="001507BF">
              <w:trPr>
                <w:gridAfter w:val="1"/>
                <w:wAfter w:w="1032" w:type="dxa"/>
                <w:trHeight w:val="290"/>
              </w:trPr>
              <w:tc>
                <w:tcPr>
                  <w:tcW w:w="6118" w:type="dxa"/>
                  <w:gridSpan w:val="6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Adequately prepared for a career and/or grad school</w:t>
                  </w:r>
                </w:p>
              </w:tc>
              <w:tc>
                <w:tcPr>
                  <w:tcW w:w="11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  <w:tr w:rsidR="00E02D2C" w:rsidRPr="00235930" w:rsidTr="001507BF">
              <w:trPr>
                <w:gridAfter w:val="1"/>
                <w:wAfter w:w="1032" w:type="dxa"/>
                <w:trHeight w:val="290"/>
              </w:trPr>
              <w:tc>
                <w:tcPr>
                  <w:tcW w:w="41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Number of Shepherd Business Graduates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31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40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  <w:r w:rsidRPr="00235930">
                    <w:rPr>
                      <w:rFonts w:eastAsiaTheme="minorHAnsi" w:cs="Calibri"/>
                      <w:color w:val="000000"/>
                    </w:rPr>
                    <w:t>31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</w:p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235930" w:rsidRDefault="00E02D2C" w:rsidP="001507BF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</w:rPr>
                  </w:pPr>
                </w:p>
              </w:tc>
            </w:tr>
          </w:tbl>
          <w:p w:rsidR="00C53784" w:rsidRPr="00E02D2C" w:rsidRDefault="00C53784" w:rsidP="00E02D2C">
            <w:pPr>
              <w:rPr>
                <w:rFonts w:cs="Calibri"/>
              </w:rPr>
            </w:pPr>
          </w:p>
        </w:tc>
      </w:tr>
      <w:tr w:rsidR="00C53784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02D2C" w:rsidRPr="00E02D2C" w:rsidRDefault="00E02D2C" w:rsidP="00E02D2C">
            <w:pPr>
              <w:rPr>
                <w:rFonts w:cs="Calibri"/>
              </w:rPr>
            </w:pPr>
            <w:r>
              <w:rPr>
                <w:rFonts w:cs="Calibri"/>
              </w:rPr>
              <w:t xml:space="preserve">7. 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960"/>
              <w:gridCol w:w="960"/>
              <w:gridCol w:w="1080"/>
              <w:gridCol w:w="2232"/>
            </w:tblGrid>
            <w:tr w:rsidR="00E02D2C" w:rsidRPr="00405969" w:rsidTr="001507BF">
              <w:trPr>
                <w:trHeight w:val="290"/>
              </w:trPr>
              <w:tc>
                <w:tcPr>
                  <w:tcW w:w="61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2D2C" w:rsidRPr="00405969" w:rsidRDefault="00E02D2C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 w:rsidRPr="00405969">
                    <w:rPr>
                      <w:rFonts w:eastAsiaTheme="minorHAnsi" w:cs="Calibri"/>
                      <w:color w:val="000000"/>
                    </w:rPr>
                    <w:t>Annual Enrollment in Internships, Externships and Coops</w:t>
                  </w:r>
                </w:p>
              </w:tc>
            </w:tr>
            <w:tr w:rsidR="00E02D2C" w:rsidRPr="007D7164" w:rsidTr="001507B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223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2016/2017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2017/2018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2018/2019</w:t>
                  </w:r>
                </w:p>
              </w:tc>
            </w:tr>
            <w:tr w:rsidR="00E02D2C" w:rsidRPr="007D7164" w:rsidTr="001507B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223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ACCT 392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E02D2C" w:rsidRPr="007D7164" w:rsidTr="001507B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223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BADM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E02D2C" w:rsidRPr="007D7164" w:rsidTr="001507B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223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BADM 392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E02D2C" w:rsidRPr="007D7164" w:rsidTr="001507B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223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ECON 392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E02D2C" w:rsidRPr="007D7164" w:rsidTr="001507B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223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MBA 590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E02D2C" w:rsidRPr="007D7164" w:rsidTr="001507B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223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MBA 591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E02D2C" w:rsidRPr="007D7164" w:rsidTr="001507B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223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2D2C" w:rsidRPr="007D7164" w:rsidRDefault="00E02D2C" w:rsidP="001507BF">
                  <w:pPr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7D7164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</w:tr>
          </w:tbl>
          <w:p w:rsidR="00C53784" w:rsidRPr="00E02D2C" w:rsidRDefault="00C53784" w:rsidP="00E02D2C">
            <w:pPr>
              <w:rPr>
                <w:rFonts w:cs="Calibri"/>
              </w:rPr>
            </w:pPr>
          </w:p>
        </w:tc>
      </w:tr>
      <w:tr w:rsidR="00E02D2C" w:rsidRPr="001C62E2" w:rsidTr="00A13E35">
        <w:trPr>
          <w:trHeight w:val="20"/>
          <w:jc w:val="center"/>
        </w:trPr>
        <w:tc>
          <w:tcPr>
            <w:tcW w:w="13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tbl>
            <w:tblPr>
              <w:tblW w:w="1476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6"/>
              <w:gridCol w:w="13513"/>
            </w:tblGrid>
            <w:tr w:rsidR="00294043" w:rsidRPr="00405969" w:rsidTr="001507BF">
              <w:trPr>
                <w:jc w:val="center"/>
              </w:trPr>
              <w:tc>
                <w:tcPr>
                  <w:tcW w:w="122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294043" w:rsidRDefault="00294043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</w:p>
              </w:tc>
              <w:tc>
                <w:tcPr>
                  <w:tcW w:w="1317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94043" w:rsidRDefault="00294043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8. NSSE Survey Results:</w:t>
                  </w:r>
                </w:p>
                <w:p w:rsidR="00294043" w:rsidRPr="00405969" w:rsidRDefault="00294043" w:rsidP="001507BF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lastRenderedPageBreak/>
                    <w:t>84% of the students rated the quality of their interactions with their faculty advisors as 5 or higher on a 7 point scale (IOO 5).  81% of the students rated the quality of their interactions with the faculty as a 5 or higher on a 7 point scale (IOO 6).</w:t>
                  </w:r>
                </w:p>
              </w:tc>
            </w:tr>
          </w:tbl>
          <w:p w:rsidR="00E02D2C" w:rsidRPr="00E02D2C" w:rsidRDefault="00E02D2C" w:rsidP="00E02D2C">
            <w:pPr>
              <w:rPr>
                <w:rFonts w:cs="Calibri"/>
              </w:rPr>
            </w:pPr>
          </w:p>
        </w:tc>
      </w:tr>
    </w:tbl>
    <w:p w:rsidR="00D84957" w:rsidRPr="00D84957" w:rsidRDefault="00D84957" w:rsidP="00D84957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44"/>
        <w:gridCol w:w="1224"/>
        <w:gridCol w:w="1224"/>
        <w:gridCol w:w="1224"/>
        <w:gridCol w:w="1224"/>
        <w:gridCol w:w="1224"/>
        <w:gridCol w:w="1224"/>
        <w:gridCol w:w="1224"/>
        <w:gridCol w:w="1224"/>
      </w:tblGrid>
      <w:tr w:rsidR="000D0061" w:rsidTr="00D84957">
        <w:trPr>
          <w:trHeight w:val="288"/>
          <w:jc w:val="center"/>
        </w:trPr>
        <w:tc>
          <w:tcPr>
            <w:tcW w:w="13536" w:type="dxa"/>
            <w:gridSpan w:val="9"/>
            <w:tcBorders>
              <w:top w:val="nil"/>
            </w:tcBorders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rPr>
                <w:rFonts w:cs="Calibri"/>
                <w:b/>
              </w:rPr>
            </w:pPr>
            <w:r w:rsidRPr="00D84957">
              <w:rPr>
                <w:rFonts w:cs="Calibri"/>
                <w:b/>
              </w:rPr>
              <w:t>Summary of Achievement of Intended Operational Outcomes:</w:t>
            </w:r>
          </w:p>
        </w:tc>
      </w:tr>
      <w:tr w:rsidR="000D0061" w:rsidTr="00D84957">
        <w:trPr>
          <w:trHeight w:val="432"/>
          <w:jc w:val="center"/>
        </w:trPr>
        <w:tc>
          <w:tcPr>
            <w:tcW w:w="3744" w:type="dxa"/>
            <w:vMerge w:val="restart"/>
            <w:shd w:val="clear" w:color="auto" w:fill="auto"/>
            <w:vAlign w:val="center"/>
          </w:tcPr>
          <w:p w:rsidR="000D0061" w:rsidRPr="00D84957" w:rsidRDefault="000D0061" w:rsidP="00D84957">
            <w:pPr>
              <w:jc w:val="center"/>
              <w:rPr>
                <w:b/>
              </w:rPr>
            </w:pPr>
            <w:r w:rsidRPr="00D84957">
              <w:rPr>
                <w:b/>
              </w:rPr>
              <w:t>Intended Operational Outcomes</w:t>
            </w:r>
          </w:p>
        </w:tc>
        <w:tc>
          <w:tcPr>
            <w:tcW w:w="979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061" w:rsidRPr="00D84957" w:rsidRDefault="000D0061" w:rsidP="00D84957">
            <w:pPr>
              <w:jc w:val="center"/>
              <w:rPr>
                <w:b/>
              </w:rPr>
            </w:pPr>
            <w:r w:rsidRPr="00D84957">
              <w:rPr>
                <w:b/>
              </w:rPr>
              <w:t>Operational Assessment Measures/Methods</w:t>
            </w:r>
          </w:p>
        </w:tc>
      </w:tr>
      <w:tr w:rsidR="000D0061" w:rsidTr="00D84957">
        <w:trPr>
          <w:trHeight w:val="720"/>
          <w:jc w:val="center"/>
        </w:trPr>
        <w:tc>
          <w:tcPr>
            <w:tcW w:w="3744" w:type="dxa"/>
            <w:vMerge/>
            <w:shd w:val="clear" w:color="auto" w:fill="DBE5F1"/>
            <w:vAlign w:val="center"/>
          </w:tcPr>
          <w:p w:rsidR="000D0061" w:rsidRDefault="000D0061" w:rsidP="00D84957">
            <w:pPr>
              <w:jc w:val="center"/>
            </w:pP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Operational Assessment Measure/</w:t>
            </w:r>
          </w:p>
          <w:p w:rsidR="000D0061" w:rsidRPr="00D84957" w:rsidRDefault="000D0061" w:rsidP="00D84957">
            <w:pPr>
              <w:spacing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Method 1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Operational Assessment Measure/</w:t>
            </w:r>
          </w:p>
          <w:p w:rsidR="000D0061" w:rsidRPr="00D84957" w:rsidRDefault="000D0061" w:rsidP="00D84957">
            <w:pPr>
              <w:spacing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Method 2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Operational Assessment Measure/</w:t>
            </w:r>
          </w:p>
          <w:p w:rsidR="000D0061" w:rsidRPr="00D84957" w:rsidRDefault="000D0061" w:rsidP="00D84957">
            <w:pPr>
              <w:spacing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Method 3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Operational Assessment Measure/</w:t>
            </w:r>
          </w:p>
          <w:p w:rsidR="000D0061" w:rsidRPr="00D84957" w:rsidRDefault="000D0061" w:rsidP="00D84957">
            <w:pPr>
              <w:spacing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Method 4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Operational Assessment Measure</w:t>
            </w:r>
          </w:p>
          <w:p w:rsidR="000D0061" w:rsidRPr="00D84957" w:rsidRDefault="000D0061" w:rsidP="00D84957">
            <w:pPr>
              <w:spacing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Method 5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Operational Assessment Measure/</w:t>
            </w:r>
          </w:p>
          <w:p w:rsidR="000D0061" w:rsidRPr="00D84957" w:rsidRDefault="000D0061" w:rsidP="00D84957">
            <w:pPr>
              <w:spacing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Method 6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Operational Assessment Measure/</w:t>
            </w:r>
          </w:p>
          <w:p w:rsidR="000D0061" w:rsidRPr="00D84957" w:rsidRDefault="000D0061" w:rsidP="00D84957">
            <w:pPr>
              <w:spacing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Method 7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Operational Assessment Measure/</w:t>
            </w:r>
          </w:p>
          <w:p w:rsidR="000D0061" w:rsidRPr="00D84957" w:rsidRDefault="000D0061" w:rsidP="00D84957">
            <w:pPr>
              <w:spacing w:after="60"/>
              <w:jc w:val="center"/>
              <w:rPr>
                <w:b/>
                <w:i/>
                <w:sz w:val="18"/>
                <w:szCs w:val="18"/>
              </w:rPr>
            </w:pPr>
            <w:r w:rsidRPr="00D84957">
              <w:rPr>
                <w:b/>
                <w:i/>
                <w:sz w:val="18"/>
                <w:szCs w:val="18"/>
              </w:rPr>
              <w:t>Method 8</w:t>
            </w:r>
          </w:p>
        </w:tc>
      </w:tr>
      <w:tr w:rsidR="000D0061" w:rsidTr="00D84957">
        <w:trPr>
          <w:trHeight w:val="432"/>
          <w:jc w:val="center"/>
        </w:trPr>
        <w:tc>
          <w:tcPr>
            <w:tcW w:w="3744" w:type="dxa"/>
            <w:vMerge/>
            <w:shd w:val="clear" w:color="auto" w:fill="DBE5F1"/>
            <w:vAlign w:val="center"/>
          </w:tcPr>
          <w:p w:rsidR="000D0061" w:rsidRDefault="000D0061" w:rsidP="00D84957">
            <w:pPr>
              <w:jc w:val="center"/>
            </w:pP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  <w:tc>
          <w:tcPr>
            <w:tcW w:w="1224" w:type="dxa"/>
            <w:shd w:val="clear" w:color="auto" w:fill="DBE5F1"/>
            <w:vAlign w:val="center"/>
          </w:tcPr>
          <w:p w:rsidR="000D0061" w:rsidRPr="00D84957" w:rsidRDefault="000D0061" w:rsidP="00D8495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84957">
              <w:rPr>
                <w:b/>
                <w:sz w:val="18"/>
                <w:szCs w:val="18"/>
              </w:rPr>
              <w:t>Performance Target Was…</w:t>
            </w:r>
          </w:p>
        </w:tc>
      </w:tr>
      <w:tr w:rsidR="00EB342E" w:rsidTr="0057606A">
        <w:trPr>
          <w:trHeight w:val="144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D84957" w:rsidRDefault="004265AA" w:rsidP="0057606A">
            <w:pPr>
              <w:numPr>
                <w:ilvl w:val="0"/>
                <w:numId w:val="24"/>
              </w:numPr>
              <w:ind w:left="144" w:hanging="144"/>
              <w:rPr>
                <w:rFonts w:cs="Calibri"/>
                <w:i/>
              </w:rPr>
            </w:pPr>
            <w:r>
              <w:rPr>
                <w:sz w:val="24"/>
                <w:szCs w:val="24"/>
              </w:rPr>
              <w:t>The College of Business will be successful at placing its undergraduate students in career related positions and graduate school.</w:t>
            </w:r>
            <w:r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D84957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D84957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D84957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D84957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D84957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D84957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D84957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D84957">
            <w:pPr>
              <w:jc w:val="center"/>
            </w:pPr>
            <w:r>
              <w:t>NA</w:t>
            </w:r>
          </w:p>
        </w:tc>
      </w:tr>
      <w:tr w:rsidR="00EB342E" w:rsidTr="0057606A">
        <w:trPr>
          <w:trHeight w:val="144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D84957" w:rsidRDefault="004265AA" w:rsidP="0057606A">
            <w:pPr>
              <w:numPr>
                <w:ilvl w:val="0"/>
                <w:numId w:val="24"/>
              </w:numPr>
              <w:ind w:left="144" w:hanging="144"/>
              <w:rPr>
                <w:rFonts w:cs="Calibri"/>
                <w:i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>
              <w:rPr>
                <w:rFonts w:cs="Calibri"/>
                <w:sz w:val="24"/>
                <w:szCs w:val="24"/>
              </w:rPr>
              <w:t>he College of Business will be successful in contributing to the career advancement of its MBA graduates.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</w:tr>
      <w:tr w:rsidR="00EB342E" w:rsidTr="0057606A">
        <w:trPr>
          <w:trHeight w:val="144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D84957" w:rsidRDefault="004265AA" w:rsidP="0057606A">
            <w:pPr>
              <w:numPr>
                <w:ilvl w:val="0"/>
                <w:numId w:val="24"/>
              </w:numPr>
              <w:ind w:left="144" w:hanging="144"/>
              <w:rPr>
                <w:rFonts w:cs="Calibri"/>
                <w:i/>
              </w:rPr>
            </w:pPr>
            <w:r>
              <w:rPr>
                <w:sz w:val="24"/>
                <w:szCs w:val="24"/>
              </w:rPr>
              <w:t>Faculty members in the College of Business will be highly qualified in their teaching disciplines.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</w:tr>
      <w:tr w:rsidR="00EB342E" w:rsidTr="0057606A">
        <w:trPr>
          <w:trHeight w:val="144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D84957" w:rsidRDefault="004265AA" w:rsidP="0057606A">
            <w:pPr>
              <w:numPr>
                <w:ilvl w:val="0"/>
                <w:numId w:val="24"/>
              </w:numPr>
              <w:ind w:left="144" w:hanging="144"/>
              <w:rPr>
                <w:rFonts w:cs="Calibri"/>
                <w:i/>
              </w:rPr>
            </w:pPr>
            <w:r w:rsidRPr="00116000">
              <w:rPr>
                <w:rFonts w:asciiTheme="minorHAnsi" w:eastAsiaTheme="minorHAnsi" w:hAnsiTheme="minorHAnsi" w:cstheme="minorBidi"/>
                <w:sz w:val="24"/>
                <w:szCs w:val="24"/>
              </w:rPr>
              <w:t>Faculty members in the College of Business will be engaged in the discipline, with appropriate scholarly and professional development activities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</w:tr>
      <w:tr w:rsidR="00EB342E" w:rsidTr="0057606A">
        <w:trPr>
          <w:trHeight w:val="144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D84957" w:rsidRDefault="004265AA" w:rsidP="0057606A">
            <w:pPr>
              <w:numPr>
                <w:ilvl w:val="0"/>
                <w:numId w:val="24"/>
              </w:numPr>
              <w:ind w:left="144" w:hanging="144"/>
              <w:rPr>
                <w:rFonts w:cs="Calibri"/>
                <w:i/>
              </w:rPr>
            </w:pPr>
            <w:r>
              <w:rPr>
                <w:sz w:val="24"/>
                <w:szCs w:val="24"/>
              </w:rPr>
              <w:t>The College of Business will provide effective academic advising to its students.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F49A6" w:rsidRDefault="004265AA" w:rsidP="00EF49A6">
            <w:pPr>
              <w:jc w:val="center"/>
            </w:pPr>
            <w:r>
              <w:t>NA</w:t>
            </w:r>
          </w:p>
        </w:tc>
      </w:tr>
      <w:tr w:rsidR="00EB342E" w:rsidTr="0057606A">
        <w:trPr>
          <w:trHeight w:val="144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D84957" w:rsidRDefault="004265AA" w:rsidP="0057606A">
            <w:pPr>
              <w:numPr>
                <w:ilvl w:val="0"/>
                <w:numId w:val="24"/>
              </w:numPr>
              <w:ind w:left="144" w:hanging="144"/>
              <w:rPr>
                <w:rFonts w:cs="Calibri"/>
                <w:i/>
              </w:rPr>
            </w:pPr>
            <w:r>
              <w:rPr>
                <w:sz w:val="24"/>
                <w:szCs w:val="24"/>
              </w:rPr>
              <w:t xml:space="preserve">The College of Business will be </w:t>
            </w:r>
            <w:r>
              <w:rPr>
                <w:sz w:val="24"/>
                <w:szCs w:val="24"/>
              </w:rPr>
              <w:lastRenderedPageBreak/>
              <w:t>successful in providing quality instruction to its students.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lastRenderedPageBreak/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ME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MET</w:t>
            </w:r>
          </w:p>
        </w:tc>
      </w:tr>
      <w:tr w:rsidR="00EB342E" w:rsidTr="0057606A">
        <w:trPr>
          <w:trHeight w:val="144"/>
          <w:jc w:val="center"/>
        </w:trPr>
        <w:tc>
          <w:tcPr>
            <w:tcW w:w="374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D84957" w:rsidRDefault="004265AA" w:rsidP="0057606A">
            <w:pPr>
              <w:numPr>
                <w:ilvl w:val="0"/>
                <w:numId w:val="24"/>
              </w:numPr>
              <w:ind w:left="144" w:hanging="144"/>
              <w:rPr>
                <w:rFonts w:cs="Calibri"/>
                <w:i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. </w:t>
            </w:r>
            <w:r>
              <w:rPr>
                <w:sz w:val="24"/>
                <w:szCs w:val="24"/>
              </w:rPr>
              <w:t>The College of Business will be successful at placing students in internships, cooperative education and externship positions.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NOT MET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B342E" w:rsidRDefault="004265AA" w:rsidP="00EB342E">
            <w:pPr>
              <w:jc w:val="center"/>
            </w:pPr>
            <w:r>
              <w:t>NA</w:t>
            </w:r>
          </w:p>
        </w:tc>
      </w:tr>
    </w:tbl>
    <w:p w:rsidR="00D84957" w:rsidRPr="00D84957" w:rsidRDefault="00D84957" w:rsidP="00D84957">
      <w:pPr>
        <w:rPr>
          <w:vanish/>
        </w:rPr>
      </w:pPr>
    </w:p>
    <w:tbl>
      <w:tblPr>
        <w:tblW w:w="135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530"/>
      </w:tblGrid>
      <w:tr w:rsidR="00A84C11" w:rsidRPr="001C62E2" w:rsidTr="00545F7D">
        <w:trPr>
          <w:trHeight w:val="360"/>
          <w:jc w:val="center"/>
        </w:trPr>
        <w:tc>
          <w:tcPr>
            <w:tcW w:w="1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A84C11" w:rsidRPr="004B1E48" w:rsidRDefault="00A84C11" w:rsidP="00F44DCA">
            <w:pPr>
              <w:spacing w:before="60" w:after="60"/>
              <w:rPr>
                <w:rFonts w:cs="Calibri"/>
                <w:b/>
              </w:rPr>
            </w:pPr>
            <w:r w:rsidRPr="004B1E48">
              <w:rPr>
                <w:rFonts w:cs="Calibri"/>
                <w:b/>
              </w:rPr>
              <w:t xml:space="preserve">Proposed Courses of Action for Improvement in </w:t>
            </w:r>
            <w:r w:rsidR="008D2597">
              <w:rPr>
                <w:rFonts w:cs="Calibri"/>
                <w:b/>
              </w:rPr>
              <w:t>Operational Outcomes</w:t>
            </w:r>
            <w:r w:rsidRPr="004B1E48">
              <w:rPr>
                <w:rFonts w:cs="Calibri"/>
                <w:b/>
              </w:rPr>
              <w:t xml:space="preserve"> for which Performance Targets Were Not Met:</w:t>
            </w:r>
          </w:p>
        </w:tc>
      </w:tr>
      <w:tr w:rsidR="00EB342E" w:rsidRPr="001C62E2" w:rsidTr="004265AA">
        <w:trPr>
          <w:trHeight w:val="278"/>
          <w:jc w:val="center"/>
        </w:trPr>
        <w:tc>
          <w:tcPr>
            <w:tcW w:w="1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4265AA" w:rsidRDefault="004265AA" w:rsidP="0057606A">
            <w:pPr>
              <w:numPr>
                <w:ilvl w:val="0"/>
                <w:numId w:val="25"/>
              </w:numPr>
              <w:ind w:left="144" w:hanging="144"/>
              <w:rPr>
                <w:rFonts w:cs="Calibri"/>
              </w:rPr>
            </w:pPr>
            <w:r w:rsidRPr="004265AA">
              <w:rPr>
                <w:rFonts w:cs="Calibri"/>
              </w:rPr>
              <w:t>Monitor enrollments in internships, cooperative education and externship positions</w:t>
            </w:r>
            <w:r>
              <w:rPr>
                <w:rFonts w:cs="Calibri"/>
              </w:rPr>
              <w:t xml:space="preserve"> and make sure academic advisors are fully aware of the opportunities available</w:t>
            </w:r>
          </w:p>
        </w:tc>
      </w:tr>
      <w:tr w:rsidR="00EB342E" w:rsidRPr="001C62E2" w:rsidTr="0057606A">
        <w:trPr>
          <w:trHeight w:val="144"/>
          <w:jc w:val="center"/>
        </w:trPr>
        <w:tc>
          <w:tcPr>
            <w:tcW w:w="1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1507BF" w:rsidRDefault="001507BF" w:rsidP="0057606A">
            <w:pPr>
              <w:numPr>
                <w:ilvl w:val="0"/>
                <w:numId w:val="25"/>
              </w:numPr>
              <w:ind w:left="144" w:hanging="144"/>
              <w:rPr>
                <w:rFonts w:cs="Calibri"/>
              </w:rPr>
            </w:pPr>
            <w:r w:rsidRPr="001507BF">
              <w:rPr>
                <w:rFonts w:cs="Calibri"/>
              </w:rPr>
              <w:t>Develop new end-of-program and alumni surveys (undergraduate and M.B.A.) that more effectively assess IOOs.</w:t>
            </w:r>
          </w:p>
        </w:tc>
      </w:tr>
      <w:tr w:rsidR="00EB342E" w:rsidRPr="001C62E2" w:rsidTr="0057606A">
        <w:trPr>
          <w:trHeight w:val="144"/>
          <w:jc w:val="center"/>
        </w:trPr>
        <w:tc>
          <w:tcPr>
            <w:tcW w:w="1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1C62E2" w:rsidRDefault="00EB342E" w:rsidP="0057606A">
            <w:pPr>
              <w:numPr>
                <w:ilvl w:val="0"/>
                <w:numId w:val="25"/>
              </w:numPr>
              <w:ind w:left="144" w:hanging="144"/>
              <w:rPr>
                <w:rFonts w:cs="Calibri"/>
                <w:i/>
              </w:rPr>
            </w:pPr>
          </w:p>
        </w:tc>
      </w:tr>
      <w:tr w:rsidR="00EB342E" w:rsidRPr="001C62E2" w:rsidTr="0057606A">
        <w:trPr>
          <w:trHeight w:val="144"/>
          <w:jc w:val="center"/>
        </w:trPr>
        <w:tc>
          <w:tcPr>
            <w:tcW w:w="1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B342E" w:rsidRPr="001C62E2" w:rsidRDefault="00EB342E" w:rsidP="0057606A">
            <w:pPr>
              <w:numPr>
                <w:ilvl w:val="0"/>
                <w:numId w:val="25"/>
              </w:numPr>
              <w:ind w:left="144" w:hanging="144"/>
              <w:rPr>
                <w:rFonts w:cs="Calibri"/>
                <w:i/>
              </w:rPr>
            </w:pPr>
          </w:p>
        </w:tc>
      </w:tr>
    </w:tbl>
    <w:p w:rsidR="00F13591" w:rsidRDefault="00F13591" w:rsidP="00F13591">
      <w:pPr>
        <w:rPr>
          <w:rFonts w:cs="Calibri"/>
        </w:rPr>
      </w:pPr>
    </w:p>
    <w:p w:rsidR="008C50C0" w:rsidRPr="001C62E2" w:rsidRDefault="008C50C0" w:rsidP="00921D1A">
      <w:pPr>
        <w:pStyle w:val="Caption"/>
        <w:spacing w:before="0" w:after="0"/>
        <w:ind w:left="0"/>
        <w:rPr>
          <w:rFonts w:cs="Calibri"/>
        </w:rPr>
      </w:pPr>
    </w:p>
    <w:sectPr w:rsidR="008C50C0" w:rsidRPr="001C62E2" w:rsidSect="00AD14EC">
      <w:footerReference w:type="default" r:id="rId13"/>
      <w:pgSz w:w="15840" w:h="12240" w:orient="landscape" w:code="1"/>
      <w:pgMar w:top="1152" w:right="1152" w:bottom="864" w:left="1152" w:header="720" w:footer="28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07" w:rsidRDefault="00616F07" w:rsidP="00381AA9">
      <w:r>
        <w:separator/>
      </w:r>
    </w:p>
  </w:endnote>
  <w:endnote w:type="continuationSeparator" w:id="0">
    <w:p w:rsidR="00616F07" w:rsidRDefault="00616F07" w:rsidP="0038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BF" w:rsidRPr="00DA28CF" w:rsidRDefault="001507BF" w:rsidP="007809D8">
    <w:pPr>
      <w:pStyle w:val="Footer"/>
      <w:framePr w:h="226" w:hRule="exact" w:wrap="around" w:vAnchor="text" w:hAnchor="margin" w:xAlign="center" w:y="6"/>
      <w:rPr>
        <w:rStyle w:val="PageNumber"/>
        <w:sz w:val="20"/>
        <w:szCs w:val="20"/>
      </w:rPr>
    </w:pPr>
    <w:r w:rsidRPr="00DA28CF">
      <w:rPr>
        <w:rStyle w:val="PageNumber"/>
        <w:sz w:val="20"/>
        <w:szCs w:val="20"/>
      </w:rPr>
      <w:fldChar w:fldCharType="begin"/>
    </w:r>
    <w:r w:rsidRPr="00DA28CF">
      <w:rPr>
        <w:rStyle w:val="PageNumber"/>
        <w:sz w:val="20"/>
        <w:szCs w:val="20"/>
      </w:rPr>
      <w:instrText xml:space="preserve">PAGE  </w:instrText>
    </w:r>
    <w:r w:rsidRPr="00DA28CF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i</w:t>
    </w:r>
    <w:r w:rsidRPr="00DA28CF">
      <w:rPr>
        <w:rStyle w:val="PageNumber"/>
        <w:sz w:val="20"/>
        <w:szCs w:val="20"/>
      </w:rPr>
      <w:fldChar w:fldCharType="end"/>
    </w:r>
  </w:p>
  <w:p w:rsidR="001507BF" w:rsidRDefault="001507BF" w:rsidP="007809D8">
    <w:pPr>
      <w:pStyle w:val="Footer"/>
      <w:tabs>
        <w:tab w:val="clear" w:pos="4320"/>
        <w:tab w:val="clear" w:pos="864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Accreditation Process Manual</w:t>
    </w:r>
    <w:r>
      <w:rPr>
        <w:rFonts w:ascii="Times New Roman" w:hAnsi="Times New Roman" w:cs="Times New Roman"/>
        <w:i/>
        <w:iCs/>
        <w:sz w:val="20"/>
        <w:szCs w:val="20"/>
      </w:rPr>
      <w:tab/>
    </w:r>
    <w:r>
      <w:rPr>
        <w:rFonts w:ascii="Times New Roman" w:hAnsi="Times New Roman" w:cs="Times New Roman"/>
        <w:i/>
        <w:iCs/>
        <w:sz w:val="20"/>
        <w:szCs w:val="20"/>
      </w:rPr>
      <w:tab/>
    </w:r>
    <w:r>
      <w:rPr>
        <w:rStyle w:val="PageNumber"/>
        <w:sz w:val="20"/>
        <w:szCs w:val="20"/>
      </w:rPr>
      <w:tab/>
      <w:t xml:space="preserve">                                         </w:t>
    </w:r>
    <w:r>
      <w:rPr>
        <w:rStyle w:val="PageNumber"/>
        <w:i/>
        <w:sz w:val="20"/>
        <w:szCs w:val="20"/>
      </w:rPr>
      <w:t>March</w:t>
    </w:r>
    <w:r w:rsidRPr="00B23C86">
      <w:rPr>
        <w:rStyle w:val="PageNumber"/>
        <w:i/>
        <w:sz w:val="20"/>
        <w:szCs w:val="20"/>
      </w:rPr>
      <w:t xml:space="preserve"> </w:t>
    </w:r>
    <w:r w:rsidRPr="005B2A23">
      <w:rPr>
        <w:rStyle w:val="PageNumber"/>
        <w:i/>
        <w:sz w:val="20"/>
        <w:szCs w:val="20"/>
      </w:rPr>
      <w:t>20</w:t>
    </w:r>
    <w:r>
      <w:rPr>
        <w:rStyle w:val="PageNumber"/>
        <w:i/>
        <w:sz w:val="20"/>
        <w:szCs w:val="20"/>
      </w:rPr>
      <w:t>10 (Amended March 2011)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BF" w:rsidRPr="00F23FE3" w:rsidRDefault="001507BF" w:rsidP="007809D8">
    <w:pPr>
      <w:pStyle w:val="Footer"/>
      <w:tabs>
        <w:tab w:val="clear" w:pos="4320"/>
        <w:tab w:val="clear" w:pos="8640"/>
      </w:tabs>
      <w:rPr>
        <w:rFonts w:ascii="Times New Roman" w:hAnsi="Times New Roman" w:cs="Times New Roman"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BF" w:rsidRPr="00F21E8A" w:rsidRDefault="001507BF" w:rsidP="00F21E8A">
    <w:pPr>
      <w:pStyle w:val="Footer"/>
      <w:jc w:val="right"/>
      <w:rPr>
        <w:rFonts w:ascii="Calibri" w:hAnsi="Calibri"/>
        <w:sz w:val="20"/>
        <w:szCs w:val="20"/>
      </w:rPr>
    </w:pPr>
    <w:r w:rsidRPr="00F21E8A">
      <w:rPr>
        <w:rFonts w:ascii="Calibri" w:hAnsi="Calibri"/>
        <w:sz w:val="20"/>
        <w:szCs w:val="20"/>
      </w:rPr>
      <w:fldChar w:fldCharType="begin"/>
    </w:r>
    <w:r w:rsidRPr="00F21E8A">
      <w:rPr>
        <w:rFonts w:ascii="Calibri" w:hAnsi="Calibri"/>
        <w:sz w:val="20"/>
        <w:szCs w:val="20"/>
      </w:rPr>
      <w:instrText xml:space="preserve"> PAGE   \* MERGEFORMAT </w:instrText>
    </w:r>
    <w:r w:rsidRPr="00F21E8A">
      <w:rPr>
        <w:rFonts w:ascii="Calibri" w:hAnsi="Calibri"/>
        <w:sz w:val="20"/>
        <w:szCs w:val="20"/>
      </w:rPr>
      <w:fldChar w:fldCharType="separate"/>
    </w:r>
    <w:r w:rsidR="00DF2458">
      <w:rPr>
        <w:rFonts w:ascii="Calibri" w:hAnsi="Calibri"/>
        <w:noProof/>
        <w:sz w:val="20"/>
        <w:szCs w:val="20"/>
      </w:rPr>
      <w:t>i</w:t>
    </w:r>
    <w:r w:rsidRPr="00F21E8A">
      <w:rPr>
        <w:rFonts w:ascii="Calibri" w:hAnsi="Calibri"/>
        <w:noProof/>
        <w:sz w:val="20"/>
        <w:szCs w:val="20"/>
      </w:rPr>
      <w:fldChar w:fldCharType="end"/>
    </w:r>
  </w:p>
  <w:p w:rsidR="001507BF" w:rsidRPr="00F21E8A" w:rsidRDefault="001507BF" w:rsidP="000224B9">
    <w:pPr>
      <w:pStyle w:val="Footer"/>
      <w:tabs>
        <w:tab w:val="clear" w:pos="4320"/>
        <w:tab w:val="clear" w:pos="8640"/>
      </w:tabs>
      <w:ind w:left="0"/>
      <w:rPr>
        <w:rFonts w:ascii="Times New Roman" w:hAnsi="Times New Roman" w:cs="Times New Roman"/>
        <w:iCs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BF" w:rsidRPr="00F21E8A" w:rsidRDefault="001507BF" w:rsidP="00F21E8A">
    <w:pPr>
      <w:pStyle w:val="Footer"/>
      <w:jc w:val="right"/>
      <w:rPr>
        <w:rFonts w:ascii="Calibri" w:hAnsi="Calibri"/>
        <w:sz w:val="20"/>
        <w:szCs w:val="20"/>
      </w:rPr>
    </w:pPr>
    <w:r w:rsidRPr="00F21E8A">
      <w:rPr>
        <w:rFonts w:ascii="Calibri" w:hAnsi="Calibri"/>
        <w:sz w:val="20"/>
        <w:szCs w:val="20"/>
      </w:rPr>
      <w:fldChar w:fldCharType="begin"/>
    </w:r>
    <w:r w:rsidRPr="00F21E8A">
      <w:rPr>
        <w:rFonts w:ascii="Calibri" w:hAnsi="Calibri"/>
        <w:sz w:val="20"/>
        <w:szCs w:val="20"/>
      </w:rPr>
      <w:instrText xml:space="preserve"> PAGE   \* MERGEFORMAT </w:instrText>
    </w:r>
    <w:r w:rsidRPr="00F21E8A">
      <w:rPr>
        <w:rFonts w:ascii="Calibri" w:hAnsi="Calibri"/>
        <w:sz w:val="20"/>
        <w:szCs w:val="20"/>
      </w:rPr>
      <w:fldChar w:fldCharType="separate"/>
    </w:r>
    <w:r w:rsidR="00DF2458">
      <w:rPr>
        <w:rFonts w:ascii="Calibri" w:hAnsi="Calibri"/>
        <w:noProof/>
        <w:sz w:val="20"/>
        <w:szCs w:val="20"/>
      </w:rPr>
      <w:t>12</w:t>
    </w:r>
    <w:r w:rsidRPr="00F21E8A">
      <w:rPr>
        <w:rFonts w:ascii="Calibri" w:hAnsi="Calibri"/>
        <w:noProof/>
        <w:sz w:val="20"/>
        <w:szCs w:val="20"/>
      </w:rPr>
      <w:fldChar w:fldCharType="end"/>
    </w:r>
  </w:p>
  <w:p w:rsidR="001507BF" w:rsidRPr="00F21E8A" w:rsidRDefault="001507BF" w:rsidP="000224B9">
    <w:pPr>
      <w:pStyle w:val="Footer"/>
      <w:tabs>
        <w:tab w:val="clear" w:pos="4320"/>
        <w:tab w:val="clear" w:pos="8640"/>
      </w:tabs>
      <w:ind w:left="0"/>
      <w:rPr>
        <w:rFonts w:ascii="Times New Roman" w:hAnsi="Times New Roman" w:cs="Times New Roman"/>
        <w:iCs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BF" w:rsidRPr="00F21E8A" w:rsidRDefault="001507BF" w:rsidP="00F21E8A">
    <w:pPr>
      <w:pStyle w:val="Footer"/>
      <w:jc w:val="right"/>
      <w:rPr>
        <w:rFonts w:ascii="Calibri" w:hAnsi="Calibri"/>
        <w:sz w:val="20"/>
        <w:szCs w:val="20"/>
      </w:rPr>
    </w:pPr>
    <w:r w:rsidRPr="00F21E8A">
      <w:rPr>
        <w:rFonts w:ascii="Calibri" w:hAnsi="Calibri"/>
        <w:sz w:val="20"/>
        <w:szCs w:val="20"/>
      </w:rPr>
      <w:fldChar w:fldCharType="begin"/>
    </w:r>
    <w:r w:rsidRPr="00F21E8A">
      <w:rPr>
        <w:rFonts w:ascii="Calibri" w:hAnsi="Calibri"/>
        <w:sz w:val="20"/>
        <w:szCs w:val="20"/>
      </w:rPr>
      <w:instrText xml:space="preserve"> PAGE   \* MERGEFORMAT </w:instrText>
    </w:r>
    <w:r w:rsidRPr="00F21E8A">
      <w:rPr>
        <w:rFonts w:ascii="Calibri" w:hAnsi="Calibri"/>
        <w:sz w:val="20"/>
        <w:szCs w:val="20"/>
      </w:rPr>
      <w:fldChar w:fldCharType="separate"/>
    </w:r>
    <w:r w:rsidR="00DF2458">
      <w:rPr>
        <w:rFonts w:ascii="Calibri" w:hAnsi="Calibri"/>
        <w:noProof/>
        <w:sz w:val="20"/>
        <w:szCs w:val="20"/>
      </w:rPr>
      <w:t>17</w:t>
    </w:r>
    <w:r w:rsidRPr="00F21E8A">
      <w:rPr>
        <w:rFonts w:ascii="Calibri" w:hAnsi="Calibri"/>
        <w:noProof/>
        <w:sz w:val="20"/>
        <w:szCs w:val="20"/>
      </w:rPr>
      <w:fldChar w:fldCharType="end"/>
    </w:r>
  </w:p>
  <w:p w:rsidR="001507BF" w:rsidRPr="00F21E8A" w:rsidRDefault="001507BF" w:rsidP="000224B9">
    <w:pPr>
      <w:pStyle w:val="Footer"/>
      <w:tabs>
        <w:tab w:val="clear" w:pos="4320"/>
        <w:tab w:val="clear" w:pos="8640"/>
      </w:tabs>
      <w:ind w:left="0"/>
      <w:rPr>
        <w:rFonts w:ascii="Times New Roman" w:hAnsi="Times New Roman" w:cs="Times New Roman"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07" w:rsidRDefault="00616F07" w:rsidP="00381AA9">
      <w:r>
        <w:separator/>
      </w:r>
    </w:p>
  </w:footnote>
  <w:footnote w:type="continuationSeparator" w:id="0">
    <w:p w:rsidR="00616F07" w:rsidRDefault="00616F07" w:rsidP="0038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48D"/>
    <w:multiLevelType w:val="hybridMultilevel"/>
    <w:tmpl w:val="68F86E44"/>
    <w:lvl w:ilvl="0" w:tplc="0A5E3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62BB"/>
    <w:multiLevelType w:val="hybridMultilevel"/>
    <w:tmpl w:val="7022508E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60103"/>
    <w:multiLevelType w:val="hybridMultilevel"/>
    <w:tmpl w:val="8B5CDD50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A7684"/>
    <w:multiLevelType w:val="hybridMultilevel"/>
    <w:tmpl w:val="FC501A54"/>
    <w:lvl w:ilvl="0" w:tplc="027A5B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7545B"/>
    <w:multiLevelType w:val="hybridMultilevel"/>
    <w:tmpl w:val="947CD26C"/>
    <w:lvl w:ilvl="0" w:tplc="18803F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12C39"/>
    <w:multiLevelType w:val="hybridMultilevel"/>
    <w:tmpl w:val="73505936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24250"/>
    <w:multiLevelType w:val="hybridMultilevel"/>
    <w:tmpl w:val="F886E48E"/>
    <w:lvl w:ilvl="0" w:tplc="CAA6E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360E9"/>
    <w:multiLevelType w:val="hybridMultilevel"/>
    <w:tmpl w:val="42CAAE54"/>
    <w:lvl w:ilvl="0" w:tplc="1F7E8E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07F76"/>
    <w:multiLevelType w:val="hybridMultilevel"/>
    <w:tmpl w:val="D9C4CC3A"/>
    <w:lvl w:ilvl="0" w:tplc="61BAB1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D0BE1"/>
    <w:multiLevelType w:val="hybridMultilevel"/>
    <w:tmpl w:val="320EB4F4"/>
    <w:lvl w:ilvl="0" w:tplc="D7FE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86688"/>
    <w:multiLevelType w:val="hybridMultilevel"/>
    <w:tmpl w:val="C0D8AFA0"/>
    <w:lvl w:ilvl="0" w:tplc="30220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8668D"/>
    <w:multiLevelType w:val="hybridMultilevel"/>
    <w:tmpl w:val="19C01FD0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D0F44"/>
    <w:multiLevelType w:val="hybridMultilevel"/>
    <w:tmpl w:val="870A3528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B4B55"/>
    <w:multiLevelType w:val="hybridMultilevel"/>
    <w:tmpl w:val="75A6EBC4"/>
    <w:lvl w:ilvl="0" w:tplc="AD460B2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1D07"/>
    <w:multiLevelType w:val="hybridMultilevel"/>
    <w:tmpl w:val="3142279C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927F8"/>
    <w:multiLevelType w:val="hybridMultilevel"/>
    <w:tmpl w:val="7EE6D85A"/>
    <w:lvl w:ilvl="0" w:tplc="95EAC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A5BAB"/>
    <w:multiLevelType w:val="hybridMultilevel"/>
    <w:tmpl w:val="AAE80A92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4638C"/>
    <w:multiLevelType w:val="hybridMultilevel"/>
    <w:tmpl w:val="59348736"/>
    <w:lvl w:ilvl="0" w:tplc="8D6E27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43571"/>
    <w:multiLevelType w:val="hybridMultilevel"/>
    <w:tmpl w:val="6CC095E2"/>
    <w:lvl w:ilvl="0" w:tplc="D7FE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D37B4"/>
    <w:multiLevelType w:val="hybridMultilevel"/>
    <w:tmpl w:val="45FC664A"/>
    <w:lvl w:ilvl="0" w:tplc="309E83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F3610"/>
    <w:multiLevelType w:val="hybridMultilevel"/>
    <w:tmpl w:val="43AEF9A0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D0E4A"/>
    <w:multiLevelType w:val="hybridMultilevel"/>
    <w:tmpl w:val="CF86CB7A"/>
    <w:lvl w:ilvl="0" w:tplc="D0143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1847BF"/>
    <w:multiLevelType w:val="hybridMultilevel"/>
    <w:tmpl w:val="4E4AF822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93A18"/>
    <w:multiLevelType w:val="hybridMultilevel"/>
    <w:tmpl w:val="17CE8C2C"/>
    <w:lvl w:ilvl="0" w:tplc="E7E609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C7C05"/>
    <w:multiLevelType w:val="hybridMultilevel"/>
    <w:tmpl w:val="62E209AA"/>
    <w:lvl w:ilvl="0" w:tplc="3F4463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D426DB"/>
    <w:multiLevelType w:val="hybridMultilevel"/>
    <w:tmpl w:val="A7FAB6C6"/>
    <w:lvl w:ilvl="0" w:tplc="EB48A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834AF"/>
    <w:multiLevelType w:val="hybridMultilevel"/>
    <w:tmpl w:val="1D1C2EA8"/>
    <w:lvl w:ilvl="0" w:tplc="302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819E8"/>
    <w:multiLevelType w:val="hybridMultilevel"/>
    <w:tmpl w:val="992838D0"/>
    <w:lvl w:ilvl="0" w:tplc="D7FE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3"/>
  </w:num>
  <w:num w:numId="4">
    <w:abstractNumId w:val="0"/>
  </w:num>
  <w:num w:numId="5">
    <w:abstractNumId w:val="3"/>
  </w:num>
  <w:num w:numId="6">
    <w:abstractNumId w:val="25"/>
  </w:num>
  <w:num w:numId="7">
    <w:abstractNumId w:val="9"/>
  </w:num>
  <w:num w:numId="8">
    <w:abstractNumId w:val="18"/>
  </w:num>
  <w:num w:numId="9">
    <w:abstractNumId w:val="27"/>
  </w:num>
  <w:num w:numId="10">
    <w:abstractNumId w:val="23"/>
  </w:num>
  <w:num w:numId="11">
    <w:abstractNumId w:val="5"/>
  </w:num>
  <w:num w:numId="12">
    <w:abstractNumId w:val="10"/>
  </w:num>
  <w:num w:numId="13">
    <w:abstractNumId w:val="20"/>
  </w:num>
  <w:num w:numId="14">
    <w:abstractNumId w:val="12"/>
  </w:num>
  <w:num w:numId="15">
    <w:abstractNumId w:val="14"/>
  </w:num>
  <w:num w:numId="16">
    <w:abstractNumId w:val="26"/>
  </w:num>
  <w:num w:numId="17">
    <w:abstractNumId w:val="22"/>
  </w:num>
  <w:num w:numId="18">
    <w:abstractNumId w:val="1"/>
  </w:num>
  <w:num w:numId="19">
    <w:abstractNumId w:val="16"/>
  </w:num>
  <w:num w:numId="20">
    <w:abstractNumId w:val="8"/>
  </w:num>
  <w:num w:numId="21">
    <w:abstractNumId w:val="11"/>
  </w:num>
  <w:num w:numId="22">
    <w:abstractNumId w:val="24"/>
  </w:num>
  <w:num w:numId="23">
    <w:abstractNumId w:val="2"/>
  </w:num>
  <w:num w:numId="24">
    <w:abstractNumId w:val="4"/>
  </w:num>
  <w:num w:numId="25">
    <w:abstractNumId w:val="17"/>
  </w:num>
  <w:num w:numId="26">
    <w:abstractNumId w:val="7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ocumentProtection w:edit="forms" w:formatting="1" w:enforcement="0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1D"/>
    <w:rsid w:val="00001241"/>
    <w:rsid w:val="00015160"/>
    <w:rsid w:val="00022167"/>
    <w:rsid w:val="000224B9"/>
    <w:rsid w:val="00024461"/>
    <w:rsid w:val="00024CDF"/>
    <w:rsid w:val="000517C6"/>
    <w:rsid w:val="0005206A"/>
    <w:rsid w:val="0005393A"/>
    <w:rsid w:val="00070609"/>
    <w:rsid w:val="00074487"/>
    <w:rsid w:val="00076AD4"/>
    <w:rsid w:val="00080403"/>
    <w:rsid w:val="0008652F"/>
    <w:rsid w:val="000866F1"/>
    <w:rsid w:val="00094053"/>
    <w:rsid w:val="00094753"/>
    <w:rsid w:val="00094E81"/>
    <w:rsid w:val="000A55FF"/>
    <w:rsid w:val="000B14C6"/>
    <w:rsid w:val="000B2C9B"/>
    <w:rsid w:val="000B6722"/>
    <w:rsid w:val="000B680A"/>
    <w:rsid w:val="000B7E68"/>
    <w:rsid w:val="000C2F2C"/>
    <w:rsid w:val="000D0061"/>
    <w:rsid w:val="000D1CF6"/>
    <w:rsid w:val="000D2D7A"/>
    <w:rsid w:val="000D3AAD"/>
    <w:rsid w:val="000D5F2D"/>
    <w:rsid w:val="000D61E4"/>
    <w:rsid w:val="000E7085"/>
    <w:rsid w:val="000E7816"/>
    <w:rsid w:val="00102735"/>
    <w:rsid w:val="00114BE8"/>
    <w:rsid w:val="0011586E"/>
    <w:rsid w:val="00120F72"/>
    <w:rsid w:val="00123252"/>
    <w:rsid w:val="00125A2F"/>
    <w:rsid w:val="00134178"/>
    <w:rsid w:val="001507BF"/>
    <w:rsid w:val="00165AA4"/>
    <w:rsid w:val="00171844"/>
    <w:rsid w:val="0017416B"/>
    <w:rsid w:val="00180377"/>
    <w:rsid w:val="00182860"/>
    <w:rsid w:val="00190831"/>
    <w:rsid w:val="00194B35"/>
    <w:rsid w:val="001950A7"/>
    <w:rsid w:val="001976FC"/>
    <w:rsid w:val="001A00D5"/>
    <w:rsid w:val="001A0B4F"/>
    <w:rsid w:val="001A4F5A"/>
    <w:rsid w:val="001B2F4D"/>
    <w:rsid w:val="001B456E"/>
    <w:rsid w:val="001C2F14"/>
    <w:rsid w:val="001C62E2"/>
    <w:rsid w:val="001C68CE"/>
    <w:rsid w:val="001D7D66"/>
    <w:rsid w:val="001E0381"/>
    <w:rsid w:val="001F0B4C"/>
    <w:rsid w:val="002031AC"/>
    <w:rsid w:val="00211A0E"/>
    <w:rsid w:val="0021447B"/>
    <w:rsid w:val="00222510"/>
    <w:rsid w:val="00222758"/>
    <w:rsid w:val="00230310"/>
    <w:rsid w:val="002354F9"/>
    <w:rsid w:val="002425F7"/>
    <w:rsid w:val="00245156"/>
    <w:rsid w:val="002459BF"/>
    <w:rsid w:val="002722F4"/>
    <w:rsid w:val="0028184C"/>
    <w:rsid w:val="002857E9"/>
    <w:rsid w:val="0029300F"/>
    <w:rsid w:val="00294043"/>
    <w:rsid w:val="002A72A0"/>
    <w:rsid w:val="002C12D2"/>
    <w:rsid w:val="002F7D55"/>
    <w:rsid w:val="00301D08"/>
    <w:rsid w:val="00303721"/>
    <w:rsid w:val="0030557F"/>
    <w:rsid w:val="00310E39"/>
    <w:rsid w:val="00315B0D"/>
    <w:rsid w:val="003226A6"/>
    <w:rsid w:val="00337E64"/>
    <w:rsid w:val="00354F84"/>
    <w:rsid w:val="00355784"/>
    <w:rsid w:val="003757D1"/>
    <w:rsid w:val="00377364"/>
    <w:rsid w:val="00377D72"/>
    <w:rsid w:val="00381AA9"/>
    <w:rsid w:val="00383603"/>
    <w:rsid w:val="0039104C"/>
    <w:rsid w:val="003B11D5"/>
    <w:rsid w:val="003C224F"/>
    <w:rsid w:val="003C78DD"/>
    <w:rsid w:val="003D3775"/>
    <w:rsid w:val="003D419B"/>
    <w:rsid w:val="003D7FC0"/>
    <w:rsid w:val="003E2A23"/>
    <w:rsid w:val="003E3824"/>
    <w:rsid w:val="003E5446"/>
    <w:rsid w:val="003E6DA7"/>
    <w:rsid w:val="003F1382"/>
    <w:rsid w:val="003F36E9"/>
    <w:rsid w:val="00405DEE"/>
    <w:rsid w:val="004102D8"/>
    <w:rsid w:val="004265AA"/>
    <w:rsid w:val="00430FC2"/>
    <w:rsid w:val="00435794"/>
    <w:rsid w:val="0043587F"/>
    <w:rsid w:val="004378B1"/>
    <w:rsid w:val="00444746"/>
    <w:rsid w:val="004516B2"/>
    <w:rsid w:val="00465372"/>
    <w:rsid w:val="00470330"/>
    <w:rsid w:val="004736DC"/>
    <w:rsid w:val="0048580C"/>
    <w:rsid w:val="004923E0"/>
    <w:rsid w:val="004954AB"/>
    <w:rsid w:val="00495608"/>
    <w:rsid w:val="004977EA"/>
    <w:rsid w:val="004A0C83"/>
    <w:rsid w:val="004B1E48"/>
    <w:rsid w:val="004B22C9"/>
    <w:rsid w:val="004B361B"/>
    <w:rsid w:val="004B674B"/>
    <w:rsid w:val="004C5538"/>
    <w:rsid w:val="004C5839"/>
    <w:rsid w:val="004D78B1"/>
    <w:rsid w:val="004E0CD1"/>
    <w:rsid w:val="004E2F3C"/>
    <w:rsid w:val="004E3EF7"/>
    <w:rsid w:val="004E7F04"/>
    <w:rsid w:val="005141CB"/>
    <w:rsid w:val="00521AC0"/>
    <w:rsid w:val="00525525"/>
    <w:rsid w:val="00533CA7"/>
    <w:rsid w:val="00533E31"/>
    <w:rsid w:val="00545F7D"/>
    <w:rsid w:val="00550F78"/>
    <w:rsid w:val="00554ADE"/>
    <w:rsid w:val="005573FA"/>
    <w:rsid w:val="00560F11"/>
    <w:rsid w:val="005632BC"/>
    <w:rsid w:val="00563E66"/>
    <w:rsid w:val="00567F5B"/>
    <w:rsid w:val="0057606A"/>
    <w:rsid w:val="00580D6C"/>
    <w:rsid w:val="00583FE7"/>
    <w:rsid w:val="00586490"/>
    <w:rsid w:val="005926D0"/>
    <w:rsid w:val="00592892"/>
    <w:rsid w:val="005A0E60"/>
    <w:rsid w:val="005A56E3"/>
    <w:rsid w:val="005A63A7"/>
    <w:rsid w:val="005A7585"/>
    <w:rsid w:val="005B51FB"/>
    <w:rsid w:val="005C1F3A"/>
    <w:rsid w:val="005C5075"/>
    <w:rsid w:val="005E3CE9"/>
    <w:rsid w:val="005E5BB2"/>
    <w:rsid w:val="005E7F64"/>
    <w:rsid w:val="005F5A30"/>
    <w:rsid w:val="005F6DC7"/>
    <w:rsid w:val="00614A4F"/>
    <w:rsid w:val="0061546A"/>
    <w:rsid w:val="00616758"/>
    <w:rsid w:val="00616F07"/>
    <w:rsid w:val="00621ED7"/>
    <w:rsid w:val="00622E7A"/>
    <w:rsid w:val="006262D5"/>
    <w:rsid w:val="0063050B"/>
    <w:rsid w:val="00630565"/>
    <w:rsid w:val="006449F9"/>
    <w:rsid w:val="00656740"/>
    <w:rsid w:val="006645B6"/>
    <w:rsid w:val="006715A8"/>
    <w:rsid w:val="00676952"/>
    <w:rsid w:val="00691358"/>
    <w:rsid w:val="00694D0E"/>
    <w:rsid w:val="006A20D8"/>
    <w:rsid w:val="006B06E4"/>
    <w:rsid w:val="006D16BE"/>
    <w:rsid w:val="006D70FF"/>
    <w:rsid w:val="006E1609"/>
    <w:rsid w:val="006E5DD3"/>
    <w:rsid w:val="006E6DF5"/>
    <w:rsid w:val="006F1C41"/>
    <w:rsid w:val="00717AF8"/>
    <w:rsid w:val="00720571"/>
    <w:rsid w:val="00726EFC"/>
    <w:rsid w:val="007323E6"/>
    <w:rsid w:val="00733070"/>
    <w:rsid w:val="007365DD"/>
    <w:rsid w:val="00737540"/>
    <w:rsid w:val="007407B0"/>
    <w:rsid w:val="0074602B"/>
    <w:rsid w:val="007533DA"/>
    <w:rsid w:val="0075571A"/>
    <w:rsid w:val="007561AA"/>
    <w:rsid w:val="00757DB8"/>
    <w:rsid w:val="007629CD"/>
    <w:rsid w:val="00765705"/>
    <w:rsid w:val="0077565D"/>
    <w:rsid w:val="007809D8"/>
    <w:rsid w:val="00780C47"/>
    <w:rsid w:val="007877D5"/>
    <w:rsid w:val="00790DF1"/>
    <w:rsid w:val="00793926"/>
    <w:rsid w:val="007D3F17"/>
    <w:rsid w:val="007E2A80"/>
    <w:rsid w:val="007E3CF9"/>
    <w:rsid w:val="007F07CD"/>
    <w:rsid w:val="007F1CA5"/>
    <w:rsid w:val="00852858"/>
    <w:rsid w:val="00853ADF"/>
    <w:rsid w:val="0085763A"/>
    <w:rsid w:val="00860D8B"/>
    <w:rsid w:val="00864776"/>
    <w:rsid w:val="00870E07"/>
    <w:rsid w:val="00871C95"/>
    <w:rsid w:val="008723C7"/>
    <w:rsid w:val="00880BC9"/>
    <w:rsid w:val="00884256"/>
    <w:rsid w:val="008863A6"/>
    <w:rsid w:val="0089038C"/>
    <w:rsid w:val="00893415"/>
    <w:rsid w:val="00896576"/>
    <w:rsid w:val="008A1211"/>
    <w:rsid w:val="008B08DA"/>
    <w:rsid w:val="008B43AC"/>
    <w:rsid w:val="008B4A28"/>
    <w:rsid w:val="008C2089"/>
    <w:rsid w:val="008C50C0"/>
    <w:rsid w:val="008D2597"/>
    <w:rsid w:val="008D6F13"/>
    <w:rsid w:val="008E3625"/>
    <w:rsid w:val="008F2336"/>
    <w:rsid w:val="00900E6D"/>
    <w:rsid w:val="00921C29"/>
    <w:rsid w:val="00921D1A"/>
    <w:rsid w:val="0092681F"/>
    <w:rsid w:val="009429D5"/>
    <w:rsid w:val="009622CA"/>
    <w:rsid w:val="00962FDD"/>
    <w:rsid w:val="00964FA2"/>
    <w:rsid w:val="009704E9"/>
    <w:rsid w:val="009708EF"/>
    <w:rsid w:val="00971FF0"/>
    <w:rsid w:val="0097221A"/>
    <w:rsid w:val="00974594"/>
    <w:rsid w:val="0098798C"/>
    <w:rsid w:val="00991E4A"/>
    <w:rsid w:val="00993F49"/>
    <w:rsid w:val="009A27EC"/>
    <w:rsid w:val="009C5AA1"/>
    <w:rsid w:val="009C6298"/>
    <w:rsid w:val="009C7557"/>
    <w:rsid w:val="009D1135"/>
    <w:rsid w:val="009D2352"/>
    <w:rsid w:val="009D3AEA"/>
    <w:rsid w:val="009F56A2"/>
    <w:rsid w:val="009F6521"/>
    <w:rsid w:val="00A000AD"/>
    <w:rsid w:val="00A065E9"/>
    <w:rsid w:val="00A13E35"/>
    <w:rsid w:val="00A14000"/>
    <w:rsid w:val="00A1668E"/>
    <w:rsid w:val="00A227EB"/>
    <w:rsid w:val="00A23E9A"/>
    <w:rsid w:val="00A3338A"/>
    <w:rsid w:val="00A43141"/>
    <w:rsid w:val="00A4395E"/>
    <w:rsid w:val="00A56B78"/>
    <w:rsid w:val="00A630AF"/>
    <w:rsid w:val="00A73038"/>
    <w:rsid w:val="00A84C11"/>
    <w:rsid w:val="00A84DD6"/>
    <w:rsid w:val="00A9195B"/>
    <w:rsid w:val="00A91D49"/>
    <w:rsid w:val="00AA0C15"/>
    <w:rsid w:val="00AC202C"/>
    <w:rsid w:val="00AC3CF1"/>
    <w:rsid w:val="00AC5D10"/>
    <w:rsid w:val="00AC6DFC"/>
    <w:rsid w:val="00AC7856"/>
    <w:rsid w:val="00AD0051"/>
    <w:rsid w:val="00AD0075"/>
    <w:rsid w:val="00AD14EC"/>
    <w:rsid w:val="00AD65EC"/>
    <w:rsid w:val="00AF4A1B"/>
    <w:rsid w:val="00AF584E"/>
    <w:rsid w:val="00AF604A"/>
    <w:rsid w:val="00B00FBA"/>
    <w:rsid w:val="00B02251"/>
    <w:rsid w:val="00B15011"/>
    <w:rsid w:val="00B23E57"/>
    <w:rsid w:val="00B33FC8"/>
    <w:rsid w:val="00B34EDF"/>
    <w:rsid w:val="00B369B3"/>
    <w:rsid w:val="00B41C41"/>
    <w:rsid w:val="00B4493F"/>
    <w:rsid w:val="00B54689"/>
    <w:rsid w:val="00B56F6C"/>
    <w:rsid w:val="00B57483"/>
    <w:rsid w:val="00B618BF"/>
    <w:rsid w:val="00B64E49"/>
    <w:rsid w:val="00B74DFF"/>
    <w:rsid w:val="00B95BC5"/>
    <w:rsid w:val="00BA17F9"/>
    <w:rsid w:val="00BA43EA"/>
    <w:rsid w:val="00BA4D47"/>
    <w:rsid w:val="00BA6BE6"/>
    <w:rsid w:val="00BB4CCF"/>
    <w:rsid w:val="00BD31F8"/>
    <w:rsid w:val="00BD4638"/>
    <w:rsid w:val="00BE35FC"/>
    <w:rsid w:val="00BE5906"/>
    <w:rsid w:val="00BE6497"/>
    <w:rsid w:val="00C0632B"/>
    <w:rsid w:val="00C06AD1"/>
    <w:rsid w:val="00C06E33"/>
    <w:rsid w:val="00C11554"/>
    <w:rsid w:val="00C1572C"/>
    <w:rsid w:val="00C30F0A"/>
    <w:rsid w:val="00C51FA5"/>
    <w:rsid w:val="00C53784"/>
    <w:rsid w:val="00C545B7"/>
    <w:rsid w:val="00C551F1"/>
    <w:rsid w:val="00C60C52"/>
    <w:rsid w:val="00C632A0"/>
    <w:rsid w:val="00C66B3F"/>
    <w:rsid w:val="00C67320"/>
    <w:rsid w:val="00C70BD1"/>
    <w:rsid w:val="00C72795"/>
    <w:rsid w:val="00C75594"/>
    <w:rsid w:val="00C83DD3"/>
    <w:rsid w:val="00C875F8"/>
    <w:rsid w:val="00CA23C7"/>
    <w:rsid w:val="00CB0A32"/>
    <w:rsid w:val="00CB380D"/>
    <w:rsid w:val="00CB5390"/>
    <w:rsid w:val="00CC4050"/>
    <w:rsid w:val="00CC69A7"/>
    <w:rsid w:val="00CC6EA4"/>
    <w:rsid w:val="00CD3F4D"/>
    <w:rsid w:val="00CE4643"/>
    <w:rsid w:val="00CF07E9"/>
    <w:rsid w:val="00CF0FDA"/>
    <w:rsid w:val="00CF1111"/>
    <w:rsid w:val="00D06FD8"/>
    <w:rsid w:val="00D171EF"/>
    <w:rsid w:val="00D17747"/>
    <w:rsid w:val="00D22741"/>
    <w:rsid w:val="00D3388D"/>
    <w:rsid w:val="00D37B6C"/>
    <w:rsid w:val="00D41CA0"/>
    <w:rsid w:val="00D45A58"/>
    <w:rsid w:val="00D53897"/>
    <w:rsid w:val="00D54385"/>
    <w:rsid w:val="00D543E0"/>
    <w:rsid w:val="00D547F9"/>
    <w:rsid w:val="00D666D7"/>
    <w:rsid w:val="00D702FA"/>
    <w:rsid w:val="00D721BF"/>
    <w:rsid w:val="00D75540"/>
    <w:rsid w:val="00D81438"/>
    <w:rsid w:val="00D826B6"/>
    <w:rsid w:val="00D831B1"/>
    <w:rsid w:val="00D84957"/>
    <w:rsid w:val="00D8574E"/>
    <w:rsid w:val="00DA2896"/>
    <w:rsid w:val="00DB17EF"/>
    <w:rsid w:val="00DC0FB9"/>
    <w:rsid w:val="00DD00BD"/>
    <w:rsid w:val="00DF2458"/>
    <w:rsid w:val="00E02D2C"/>
    <w:rsid w:val="00E034F5"/>
    <w:rsid w:val="00E03F99"/>
    <w:rsid w:val="00E0530A"/>
    <w:rsid w:val="00E0702A"/>
    <w:rsid w:val="00E10ED9"/>
    <w:rsid w:val="00E12DBA"/>
    <w:rsid w:val="00E14780"/>
    <w:rsid w:val="00E14FAD"/>
    <w:rsid w:val="00E15F63"/>
    <w:rsid w:val="00E16E7A"/>
    <w:rsid w:val="00E249CD"/>
    <w:rsid w:val="00E25AF1"/>
    <w:rsid w:val="00E30075"/>
    <w:rsid w:val="00E404EC"/>
    <w:rsid w:val="00E50F1F"/>
    <w:rsid w:val="00E55CC3"/>
    <w:rsid w:val="00E63454"/>
    <w:rsid w:val="00E66142"/>
    <w:rsid w:val="00E67A07"/>
    <w:rsid w:val="00E86C41"/>
    <w:rsid w:val="00E87D79"/>
    <w:rsid w:val="00EA794C"/>
    <w:rsid w:val="00EB342E"/>
    <w:rsid w:val="00EB4DED"/>
    <w:rsid w:val="00EB63ED"/>
    <w:rsid w:val="00EC38B5"/>
    <w:rsid w:val="00EC50E2"/>
    <w:rsid w:val="00EE60C4"/>
    <w:rsid w:val="00EF17AC"/>
    <w:rsid w:val="00EF2EA1"/>
    <w:rsid w:val="00EF49A6"/>
    <w:rsid w:val="00EF6337"/>
    <w:rsid w:val="00EF7832"/>
    <w:rsid w:val="00F04CEE"/>
    <w:rsid w:val="00F10026"/>
    <w:rsid w:val="00F13591"/>
    <w:rsid w:val="00F15E1D"/>
    <w:rsid w:val="00F16DBE"/>
    <w:rsid w:val="00F20AB6"/>
    <w:rsid w:val="00F219C8"/>
    <w:rsid w:val="00F21E8A"/>
    <w:rsid w:val="00F31380"/>
    <w:rsid w:val="00F3637E"/>
    <w:rsid w:val="00F4322A"/>
    <w:rsid w:val="00F44DCA"/>
    <w:rsid w:val="00F44FDB"/>
    <w:rsid w:val="00F5775F"/>
    <w:rsid w:val="00F663B8"/>
    <w:rsid w:val="00F86972"/>
    <w:rsid w:val="00F90170"/>
    <w:rsid w:val="00FA20D2"/>
    <w:rsid w:val="00FB5D11"/>
    <w:rsid w:val="00FC57A2"/>
    <w:rsid w:val="00FE08BD"/>
    <w:rsid w:val="00FE1570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1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7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5E1D"/>
    <w:pPr>
      <w:keepNext/>
      <w:spacing w:before="240" w:after="60"/>
      <w:ind w:left="216"/>
      <w:jc w:val="center"/>
      <w:outlineLvl w:val="2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5E1D"/>
    <w:pPr>
      <w:keepNext/>
      <w:ind w:left="216"/>
      <w:jc w:val="both"/>
      <w:outlineLvl w:val="4"/>
    </w:pPr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5E1D"/>
    <w:pPr>
      <w:keepNext/>
      <w:ind w:left="216"/>
      <w:outlineLvl w:val="5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5E1D"/>
    <w:pPr>
      <w:keepNext/>
      <w:ind w:left="216"/>
      <w:jc w:val="center"/>
      <w:outlineLvl w:val="8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F15E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9"/>
    <w:rsid w:val="00F15E1D"/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Heading6Char">
    <w:name w:val="Heading 6 Char"/>
    <w:link w:val="Heading6"/>
    <w:uiPriority w:val="99"/>
    <w:rsid w:val="00F15E1D"/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Heading9Char">
    <w:name w:val="Heading 9 Char"/>
    <w:link w:val="Heading9"/>
    <w:uiPriority w:val="99"/>
    <w:rsid w:val="00F15E1D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F15E1D"/>
    <w:pPr>
      <w:ind w:left="216"/>
    </w:pPr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uiPriority w:val="99"/>
    <w:rsid w:val="00F15E1D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15E1D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HeaderChar">
    <w:name w:val="Header Char"/>
    <w:link w:val="Header"/>
    <w:uiPriority w:val="99"/>
    <w:rsid w:val="00F15E1D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F15E1D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FooterChar">
    <w:name w:val="Footer Char"/>
    <w:link w:val="Footer"/>
    <w:uiPriority w:val="99"/>
    <w:rsid w:val="00F15E1D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F15E1D"/>
  </w:style>
  <w:style w:type="paragraph" w:styleId="Title">
    <w:name w:val="Title"/>
    <w:basedOn w:val="Normal"/>
    <w:link w:val="TitleChar"/>
    <w:uiPriority w:val="99"/>
    <w:qFormat/>
    <w:rsid w:val="00F15E1D"/>
    <w:pPr>
      <w:ind w:left="216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F15E1D"/>
    <w:rPr>
      <w:rFonts w:ascii="Arial" w:eastAsia="Times New Roman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F15E1D"/>
    <w:pPr>
      <w:ind w:left="216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15E1D"/>
    <w:rPr>
      <w:rFonts w:ascii="Arial" w:eastAsia="Times New Roman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15E1D"/>
    <w:pPr>
      <w:spacing w:before="120" w:after="120"/>
      <w:ind w:left="216"/>
    </w:pPr>
    <w:rPr>
      <w:rFonts w:ascii="Arial" w:eastAsia="Times New Roman" w:hAnsi="Arial" w:cs="Arial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D419B"/>
    <w:rPr>
      <w:sz w:val="22"/>
      <w:szCs w:val="22"/>
    </w:rPr>
  </w:style>
  <w:style w:type="table" w:styleId="TableGrid">
    <w:name w:val="Table Grid"/>
    <w:basedOn w:val="TableNormal"/>
    <w:uiPriority w:val="59"/>
    <w:rsid w:val="006B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D5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F7D55"/>
    <w:rPr>
      <w:color w:val="808080"/>
    </w:rPr>
  </w:style>
  <w:style w:type="character" w:customStyle="1" w:styleId="Heading1Char">
    <w:name w:val="Heading 1 Char"/>
    <w:link w:val="Heading1"/>
    <w:uiPriority w:val="9"/>
    <w:rsid w:val="004977E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oSpacingChar">
    <w:name w:val="No Spacing Char"/>
    <w:link w:val="NoSpacing"/>
    <w:uiPriority w:val="1"/>
    <w:rsid w:val="004977E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C57A2"/>
    <w:pPr>
      <w:ind w:left="720"/>
      <w:contextualSpacing/>
    </w:pPr>
  </w:style>
  <w:style w:type="character" w:styleId="Hyperlink">
    <w:name w:val="Hyperlink"/>
    <w:uiPriority w:val="99"/>
    <w:unhideWhenUsed/>
    <w:rsid w:val="00F21E8A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74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1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7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5E1D"/>
    <w:pPr>
      <w:keepNext/>
      <w:spacing w:before="240" w:after="60"/>
      <w:ind w:left="216"/>
      <w:jc w:val="center"/>
      <w:outlineLvl w:val="2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5E1D"/>
    <w:pPr>
      <w:keepNext/>
      <w:ind w:left="216"/>
      <w:jc w:val="both"/>
      <w:outlineLvl w:val="4"/>
    </w:pPr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5E1D"/>
    <w:pPr>
      <w:keepNext/>
      <w:ind w:left="216"/>
      <w:outlineLvl w:val="5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5E1D"/>
    <w:pPr>
      <w:keepNext/>
      <w:ind w:left="216"/>
      <w:jc w:val="center"/>
      <w:outlineLvl w:val="8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F15E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9"/>
    <w:rsid w:val="00F15E1D"/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Heading6Char">
    <w:name w:val="Heading 6 Char"/>
    <w:link w:val="Heading6"/>
    <w:uiPriority w:val="99"/>
    <w:rsid w:val="00F15E1D"/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Heading9Char">
    <w:name w:val="Heading 9 Char"/>
    <w:link w:val="Heading9"/>
    <w:uiPriority w:val="99"/>
    <w:rsid w:val="00F15E1D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F15E1D"/>
    <w:pPr>
      <w:ind w:left="216"/>
    </w:pPr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uiPriority w:val="99"/>
    <w:rsid w:val="00F15E1D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15E1D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HeaderChar">
    <w:name w:val="Header Char"/>
    <w:link w:val="Header"/>
    <w:uiPriority w:val="99"/>
    <w:rsid w:val="00F15E1D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F15E1D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FooterChar">
    <w:name w:val="Footer Char"/>
    <w:link w:val="Footer"/>
    <w:uiPriority w:val="99"/>
    <w:rsid w:val="00F15E1D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F15E1D"/>
  </w:style>
  <w:style w:type="paragraph" w:styleId="Title">
    <w:name w:val="Title"/>
    <w:basedOn w:val="Normal"/>
    <w:link w:val="TitleChar"/>
    <w:uiPriority w:val="99"/>
    <w:qFormat/>
    <w:rsid w:val="00F15E1D"/>
    <w:pPr>
      <w:ind w:left="216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F15E1D"/>
    <w:rPr>
      <w:rFonts w:ascii="Arial" w:eastAsia="Times New Roman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F15E1D"/>
    <w:pPr>
      <w:ind w:left="216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15E1D"/>
    <w:rPr>
      <w:rFonts w:ascii="Arial" w:eastAsia="Times New Roman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15E1D"/>
    <w:pPr>
      <w:spacing w:before="120" w:after="120"/>
      <w:ind w:left="216"/>
    </w:pPr>
    <w:rPr>
      <w:rFonts w:ascii="Arial" w:eastAsia="Times New Roman" w:hAnsi="Arial" w:cs="Arial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D419B"/>
    <w:rPr>
      <w:sz w:val="22"/>
      <w:szCs w:val="22"/>
    </w:rPr>
  </w:style>
  <w:style w:type="table" w:styleId="TableGrid">
    <w:name w:val="Table Grid"/>
    <w:basedOn w:val="TableNormal"/>
    <w:uiPriority w:val="59"/>
    <w:rsid w:val="006B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D5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F7D55"/>
    <w:rPr>
      <w:color w:val="808080"/>
    </w:rPr>
  </w:style>
  <w:style w:type="character" w:customStyle="1" w:styleId="Heading1Char">
    <w:name w:val="Heading 1 Char"/>
    <w:link w:val="Heading1"/>
    <w:uiPriority w:val="9"/>
    <w:rsid w:val="004977E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oSpacingChar">
    <w:name w:val="No Spacing Char"/>
    <w:link w:val="NoSpacing"/>
    <w:uiPriority w:val="1"/>
    <w:rsid w:val="004977E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C57A2"/>
    <w:pPr>
      <w:ind w:left="720"/>
      <w:contextualSpacing/>
    </w:pPr>
  </w:style>
  <w:style w:type="character" w:styleId="Hyperlink">
    <w:name w:val="Hyperlink"/>
    <w:uiPriority w:val="99"/>
    <w:unhideWhenUsed/>
    <w:rsid w:val="00F21E8A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7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3927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Jamestown College</Company>
  <LinksUpToDate>false</LinksUpToDate>
  <CharactersWithSpaces>26263</CharactersWithSpaces>
  <SharedDoc>false</SharedDoc>
  <HLinks>
    <vt:vector size="6" baseType="variant">
      <vt:variant>
        <vt:i4>4325441</vt:i4>
      </vt:variant>
      <vt:variant>
        <vt:i4>0</vt:i4>
      </vt:variant>
      <vt:variant>
        <vt:i4>0</vt:i4>
      </vt:variant>
      <vt:variant>
        <vt:i4>5</vt:i4>
      </vt:variant>
      <vt:variant>
        <vt:lpwstr>http://www.iacbe.org/accreditation-documents.asp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Gash</dc:creator>
  <cp:lastModifiedBy>kreid</cp:lastModifiedBy>
  <cp:revision>3</cp:revision>
  <cp:lastPrinted>2014-05-15T16:08:00Z</cp:lastPrinted>
  <dcterms:created xsi:type="dcterms:W3CDTF">2019-12-18T18:47:00Z</dcterms:created>
  <dcterms:modified xsi:type="dcterms:W3CDTF">2019-12-19T14:32:00Z</dcterms:modified>
</cp:coreProperties>
</file>