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FA572" w14:textId="68E6FE45" w:rsidR="001E30CD" w:rsidRDefault="007E2BA2">
      <w:pPr>
        <w:pStyle w:val="BodyText"/>
        <w:tabs>
          <w:tab w:val="left" w:pos="1260"/>
        </w:tabs>
        <w:jc w:val="center"/>
        <w:rPr>
          <w:b/>
          <w:bCs/>
          <w:sz w:val="22"/>
          <w:szCs w:val="22"/>
        </w:rPr>
      </w:pPr>
      <w:r>
        <w:rPr>
          <w:b/>
          <w:bCs/>
          <w:sz w:val="22"/>
          <w:szCs w:val="22"/>
        </w:rPr>
        <w:t xml:space="preserve">Minutes of the </w:t>
      </w:r>
      <w:r w:rsidR="009F1DC0">
        <w:rPr>
          <w:b/>
          <w:bCs/>
          <w:sz w:val="22"/>
          <w:szCs w:val="22"/>
        </w:rPr>
        <w:t>November 28</w:t>
      </w:r>
      <w:r>
        <w:rPr>
          <w:b/>
          <w:bCs/>
          <w:sz w:val="22"/>
          <w:szCs w:val="22"/>
        </w:rPr>
        <w:t>, 201</w:t>
      </w:r>
      <w:r w:rsidR="009F1DC0">
        <w:rPr>
          <w:b/>
          <w:bCs/>
          <w:sz w:val="22"/>
          <w:szCs w:val="22"/>
        </w:rPr>
        <w:t>8</w:t>
      </w:r>
      <w:r>
        <w:rPr>
          <w:b/>
          <w:bCs/>
          <w:sz w:val="22"/>
          <w:szCs w:val="22"/>
        </w:rPr>
        <w:t xml:space="preserve"> Regular Meeting of the</w:t>
      </w:r>
      <w:r>
        <w:rPr>
          <w:b/>
          <w:bCs/>
          <w:sz w:val="22"/>
          <w:szCs w:val="22"/>
        </w:rPr>
        <w:br/>
        <w:t>Shepherd University Core Curriculum Committee</w:t>
      </w:r>
    </w:p>
    <w:p w14:paraId="4F7F28F0" w14:textId="77777777" w:rsidR="009F1DC0" w:rsidRDefault="009F1DC0">
      <w:pPr>
        <w:pStyle w:val="BodyText"/>
        <w:tabs>
          <w:tab w:val="left" w:pos="1260"/>
        </w:tabs>
        <w:jc w:val="center"/>
        <w:rPr>
          <w:b/>
          <w:bCs/>
          <w:sz w:val="22"/>
          <w:szCs w:val="22"/>
        </w:rPr>
      </w:pPr>
    </w:p>
    <w:tbl>
      <w:tblPr>
        <w:tblpPr w:leftFromText="180" w:rightFromText="180" w:vertAnchor="text" w:horzAnchor="page" w:tblpXSpec="center" w:tblpY="-110"/>
        <w:tblW w:w="9828" w:type="dxa"/>
        <w:jc w:val="center"/>
        <w:tblLayout w:type="fixed"/>
        <w:tblLook w:val="04A0" w:firstRow="1" w:lastRow="0" w:firstColumn="1" w:lastColumn="0" w:noHBand="0" w:noVBand="1"/>
      </w:tblPr>
      <w:tblGrid>
        <w:gridCol w:w="2628"/>
        <w:gridCol w:w="900"/>
        <w:gridCol w:w="5400"/>
        <w:gridCol w:w="900"/>
      </w:tblGrid>
      <w:tr w:rsidR="009F1DC0" w:rsidRPr="006F1288" w14:paraId="040F5A24" w14:textId="77777777" w:rsidTr="00E41D77">
        <w:trPr>
          <w:jc w:val="center"/>
        </w:trPr>
        <w:tc>
          <w:tcPr>
            <w:tcW w:w="3528" w:type="dxa"/>
            <w:gridSpan w:val="2"/>
            <w:tcBorders>
              <w:right w:val="single" w:sz="4" w:space="0" w:color="auto"/>
            </w:tcBorders>
            <w:shd w:val="clear" w:color="auto" w:fill="auto"/>
          </w:tcPr>
          <w:p w14:paraId="2D073455" w14:textId="77777777" w:rsidR="009F1DC0" w:rsidRPr="006F1288" w:rsidRDefault="009F1DC0" w:rsidP="00E41D77">
            <w:pPr>
              <w:pStyle w:val="BodyText"/>
              <w:tabs>
                <w:tab w:val="left" w:pos="1260"/>
              </w:tabs>
              <w:jc w:val="left"/>
              <w:rPr>
                <w:sz w:val="22"/>
                <w:szCs w:val="22"/>
              </w:rPr>
            </w:pPr>
            <w:r w:rsidRPr="006F1288">
              <w:rPr>
                <w:b/>
                <w:sz w:val="22"/>
                <w:szCs w:val="22"/>
              </w:rPr>
              <w:t>Voting members 2018-2019:</w:t>
            </w:r>
          </w:p>
        </w:tc>
        <w:tc>
          <w:tcPr>
            <w:tcW w:w="5400" w:type="dxa"/>
            <w:tcBorders>
              <w:left w:val="single" w:sz="4" w:space="0" w:color="auto"/>
            </w:tcBorders>
            <w:shd w:val="clear" w:color="auto" w:fill="auto"/>
          </w:tcPr>
          <w:p w14:paraId="086F71F4" w14:textId="77777777" w:rsidR="009F1DC0" w:rsidRPr="006F1288" w:rsidRDefault="009F1DC0" w:rsidP="00E41D77">
            <w:pPr>
              <w:pStyle w:val="BodyText"/>
              <w:tabs>
                <w:tab w:val="left" w:pos="1260"/>
              </w:tabs>
              <w:jc w:val="left"/>
              <w:rPr>
                <w:sz w:val="22"/>
                <w:szCs w:val="22"/>
              </w:rPr>
            </w:pPr>
            <w:proofErr w:type="spellStart"/>
            <w:r w:rsidRPr="006F1288">
              <w:rPr>
                <w:color w:val="000000" w:themeColor="text1"/>
                <w:sz w:val="22"/>
                <w:szCs w:val="22"/>
              </w:rPr>
              <w:t>Yuying</w:t>
            </w:r>
            <w:proofErr w:type="spellEnd"/>
            <w:r w:rsidRPr="006F1288">
              <w:rPr>
                <w:color w:val="000000" w:themeColor="text1"/>
                <w:sz w:val="22"/>
                <w:szCs w:val="22"/>
              </w:rPr>
              <w:t xml:space="preserve"> </w:t>
            </w:r>
            <w:proofErr w:type="spellStart"/>
            <w:r w:rsidRPr="006F1288">
              <w:rPr>
                <w:color w:val="000000" w:themeColor="text1"/>
                <w:sz w:val="22"/>
                <w:szCs w:val="22"/>
              </w:rPr>
              <w:t>Xie</w:t>
            </w:r>
            <w:proofErr w:type="spellEnd"/>
            <w:r w:rsidRPr="006F1288">
              <w:rPr>
                <w:color w:val="000000" w:themeColor="text1"/>
                <w:sz w:val="22"/>
                <w:szCs w:val="22"/>
              </w:rPr>
              <w:t xml:space="preserve"> (ECON)</w:t>
            </w:r>
          </w:p>
        </w:tc>
        <w:tc>
          <w:tcPr>
            <w:tcW w:w="900" w:type="dxa"/>
            <w:shd w:val="clear" w:color="auto" w:fill="auto"/>
          </w:tcPr>
          <w:p w14:paraId="367365A6" w14:textId="7FC4337B" w:rsidR="009F1DC0" w:rsidRPr="006F1288" w:rsidRDefault="009F1DC0" w:rsidP="00E41D77">
            <w:pPr>
              <w:pStyle w:val="BodyText"/>
              <w:tabs>
                <w:tab w:val="left" w:pos="1260"/>
              </w:tabs>
              <w:jc w:val="left"/>
              <w:rPr>
                <w:sz w:val="22"/>
                <w:szCs w:val="22"/>
              </w:rPr>
            </w:pPr>
            <w:r>
              <w:rPr>
                <w:sz w:val="22"/>
                <w:szCs w:val="22"/>
              </w:rPr>
              <w:t>present</w:t>
            </w:r>
          </w:p>
        </w:tc>
      </w:tr>
      <w:tr w:rsidR="009F1DC0" w:rsidRPr="006F1288" w14:paraId="77C9FE7E" w14:textId="77777777" w:rsidTr="00E41D77">
        <w:trPr>
          <w:jc w:val="center"/>
        </w:trPr>
        <w:tc>
          <w:tcPr>
            <w:tcW w:w="2628" w:type="dxa"/>
            <w:shd w:val="clear" w:color="auto" w:fill="auto"/>
          </w:tcPr>
          <w:p w14:paraId="5C01B978"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Karen Adams (CSME)</w:t>
            </w:r>
          </w:p>
        </w:tc>
        <w:tc>
          <w:tcPr>
            <w:tcW w:w="900" w:type="dxa"/>
            <w:tcBorders>
              <w:right w:val="single" w:sz="4" w:space="0" w:color="auto"/>
            </w:tcBorders>
            <w:shd w:val="clear" w:color="auto" w:fill="auto"/>
          </w:tcPr>
          <w:p w14:paraId="493518BE" w14:textId="7A115FCF"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15031D4C"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vacant (FACS)</w:t>
            </w:r>
          </w:p>
        </w:tc>
        <w:tc>
          <w:tcPr>
            <w:tcW w:w="900" w:type="dxa"/>
            <w:shd w:val="clear" w:color="auto" w:fill="auto"/>
          </w:tcPr>
          <w:p w14:paraId="3387B225" w14:textId="77777777" w:rsidR="009F1DC0" w:rsidRPr="006F1288" w:rsidRDefault="009F1DC0" w:rsidP="00E41D77">
            <w:pPr>
              <w:pStyle w:val="BodyText"/>
              <w:tabs>
                <w:tab w:val="left" w:pos="1260"/>
              </w:tabs>
              <w:jc w:val="left"/>
              <w:rPr>
                <w:sz w:val="22"/>
                <w:szCs w:val="22"/>
              </w:rPr>
            </w:pPr>
          </w:p>
        </w:tc>
      </w:tr>
      <w:tr w:rsidR="009F1DC0" w:rsidRPr="006F1288" w14:paraId="7EB31005" w14:textId="77777777" w:rsidTr="00E41D77">
        <w:trPr>
          <w:jc w:val="center"/>
        </w:trPr>
        <w:tc>
          <w:tcPr>
            <w:tcW w:w="2628" w:type="dxa"/>
            <w:shd w:val="clear" w:color="auto" w:fill="auto"/>
          </w:tcPr>
          <w:p w14:paraId="1B352BCD"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Kurtis Adams (MUSC)</w:t>
            </w:r>
          </w:p>
        </w:tc>
        <w:tc>
          <w:tcPr>
            <w:tcW w:w="900" w:type="dxa"/>
            <w:tcBorders>
              <w:right w:val="single" w:sz="4" w:space="0" w:color="auto"/>
            </w:tcBorders>
            <w:shd w:val="clear" w:color="auto" w:fill="auto"/>
          </w:tcPr>
          <w:p w14:paraId="61DE0D0B" w14:textId="56524750"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1EA75A55"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vacant (PSCI)</w:t>
            </w:r>
          </w:p>
        </w:tc>
        <w:tc>
          <w:tcPr>
            <w:tcW w:w="900" w:type="dxa"/>
            <w:shd w:val="clear" w:color="auto" w:fill="auto"/>
          </w:tcPr>
          <w:p w14:paraId="1541219C" w14:textId="77777777" w:rsidR="009F1DC0" w:rsidRPr="006F1288" w:rsidRDefault="009F1DC0" w:rsidP="00E41D77">
            <w:pPr>
              <w:pStyle w:val="BodyText"/>
              <w:tabs>
                <w:tab w:val="left" w:pos="1260"/>
              </w:tabs>
              <w:jc w:val="left"/>
              <w:rPr>
                <w:sz w:val="22"/>
                <w:szCs w:val="22"/>
              </w:rPr>
            </w:pPr>
          </w:p>
        </w:tc>
      </w:tr>
      <w:tr w:rsidR="009F1DC0" w:rsidRPr="006F1288" w14:paraId="3CDD21DE" w14:textId="77777777" w:rsidTr="00E41D77">
        <w:trPr>
          <w:jc w:val="center"/>
        </w:trPr>
        <w:tc>
          <w:tcPr>
            <w:tcW w:w="2628" w:type="dxa"/>
            <w:shd w:val="clear" w:color="auto" w:fill="auto"/>
          </w:tcPr>
          <w:p w14:paraId="367A926B"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Dawne Burke (EDUC)</w:t>
            </w:r>
          </w:p>
        </w:tc>
        <w:tc>
          <w:tcPr>
            <w:tcW w:w="900" w:type="dxa"/>
            <w:tcBorders>
              <w:right w:val="single" w:sz="4" w:space="0" w:color="auto"/>
            </w:tcBorders>
            <w:shd w:val="clear" w:color="auto" w:fill="auto"/>
          </w:tcPr>
          <w:p w14:paraId="174FDD6D" w14:textId="77777777" w:rsidR="009F1DC0" w:rsidRPr="006F1288" w:rsidRDefault="009F1DC0" w:rsidP="00E41D77">
            <w:pPr>
              <w:pStyle w:val="BodyText"/>
              <w:tabs>
                <w:tab w:val="left" w:pos="1260"/>
              </w:tabs>
              <w:jc w:val="left"/>
              <w:rPr>
                <w:sz w:val="22"/>
                <w:szCs w:val="22"/>
              </w:rPr>
            </w:pPr>
          </w:p>
        </w:tc>
        <w:tc>
          <w:tcPr>
            <w:tcW w:w="5400" w:type="dxa"/>
            <w:tcBorders>
              <w:left w:val="single" w:sz="4" w:space="0" w:color="auto"/>
            </w:tcBorders>
            <w:shd w:val="clear" w:color="auto" w:fill="auto"/>
          </w:tcPr>
          <w:p w14:paraId="6DEE6E2B" w14:textId="77777777" w:rsidR="009F1DC0" w:rsidRPr="006F1288" w:rsidRDefault="009F1DC0" w:rsidP="00E41D77">
            <w:pPr>
              <w:pStyle w:val="BodyText"/>
              <w:tabs>
                <w:tab w:val="left" w:pos="1260"/>
              </w:tabs>
              <w:jc w:val="left"/>
              <w:rPr>
                <w:sz w:val="22"/>
                <w:szCs w:val="22"/>
              </w:rPr>
            </w:pPr>
          </w:p>
        </w:tc>
        <w:tc>
          <w:tcPr>
            <w:tcW w:w="900" w:type="dxa"/>
            <w:shd w:val="clear" w:color="auto" w:fill="auto"/>
          </w:tcPr>
          <w:p w14:paraId="6F056413" w14:textId="77777777" w:rsidR="009F1DC0" w:rsidRPr="006F1288" w:rsidRDefault="009F1DC0" w:rsidP="00E41D77">
            <w:pPr>
              <w:pStyle w:val="BodyText"/>
              <w:tabs>
                <w:tab w:val="left" w:pos="1260"/>
              </w:tabs>
              <w:jc w:val="left"/>
              <w:rPr>
                <w:sz w:val="22"/>
                <w:szCs w:val="22"/>
              </w:rPr>
            </w:pPr>
          </w:p>
        </w:tc>
      </w:tr>
      <w:tr w:rsidR="009F1DC0" w:rsidRPr="006F1288" w14:paraId="27FA1DAC" w14:textId="77777777" w:rsidTr="00E41D77">
        <w:trPr>
          <w:jc w:val="center"/>
        </w:trPr>
        <w:tc>
          <w:tcPr>
            <w:tcW w:w="2628" w:type="dxa"/>
            <w:shd w:val="clear" w:color="auto" w:fill="auto"/>
          </w:tcPr>
          <w:p w14:paraId="0A6909F5"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Jacquelyn Cole (CHEM)</w:t>
            </w:r>
          </w:p>
        </w:tc>
        <w:tc>
          <w:tcPr>
            <w:tcW w:w="900" w:type="dxa"/>
            <w:tcBorders>
              <w:right w:val="single" w:sz="4" w:space="0" w:color="auto"/>
            </w:tcBorders>
            <w:shd w:val="clear" w:color="auto" w:fill="auto"/>
          </w:tcPr>
          <w:p w14:paraId="7AAFBA57" w14:textId="46B916E3" w:rsidR="009F1DC0" w:rsidRPr="006F1288" w:rsidRDefault="009F1DC0" w:rsidP="00E41D77">
            <w:pPr>
              <w:pStyle w:val="BodyText"/>
              <w:tabs>
                <w:tab w:val="left" w:pos="1260"/>
              </w:tabs>
              <w:jc w:val="left"/>
              <w:rPr>
                <w:sz w:val="22"/>
                <w:szCs w:val="22"/>
              </w:rPr>
            </w:pPr>
            <w:r>
              <w:rPr>
                <w:sz w:val="22"/>
                <w:szCs w:val="22"/>
              </w:rPr>
              <w:t>present</w:t>
            </w:r>
          </w:p>
        </w:tc>
        <w:tc>
          <w:tcPr>
            <w:tcW w:w="6300" w:type="dxa"/>
            <w:gridSpan w:val="2"/>
            <w:tcBorders>
              <w:left w:val="single" w:sz="4" w:space="0" w:color="auto"/>
            </w:tcBorders>
            <w:shd w:val="clear" w:color="auto" w:fill="auto"/>
          </w:tcPr>
          <w:p w14:paraId="428CA09A" w14:textId="77777777" w:rsidR="009F1DC0" w:rsidRPr="006F1288" w:rsidRDefault="009F1DC0" w:rsidP="00E41D77">
            <w:pPr>
              <w:pStyle w:val="BodyText"/>
              <w:tabs>
                <w:tab w:val="left" w:pos="1260"/>
              </w:tabs>
              <w:jc w:val="left"/>
              <w:rPr>
                <w:sz w:val="22"/>
                <w:szCs w:val="22"/>
              </w:rPr>
            </w:pPr>
            <w:r w:rsidRPr="006F1288">
              <w:rPr>
                <w:b/>
                <w:sz w:val="22"/>
                <w:szCs w:val="22"/>
              </w:rPr>
              <w:t>Non-voting ex officio members 2018-2019:</w:t>
            </w:r>
          </w:p>
        </w:tc>
      </w:tr>
      <w:tr w:rsidR="009F1DC0" w:rsidRPr="006F1288" w14:paraId="5E47BC53" w14:textId="77777777" w:rsidTr="00E41D77">
        <w:trPr>
          <w:jc w:val="center"/>
        </w:trPr>
        <w:tc>
          <w:tcPr>
            <w:tcW w:w="2628" w:type="dxa"/>
            <w:shd w:val="clear" w:color="auto" w:fill="auto"/>
          </w:tcPr>
          <w:p w14:paraId="41510E46"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Larry Daily (PSYC)</w:t>
            </w:r>
          </w:p>
        </w:tc>
        <w:tc>
          <w:tcPr>
            <w:tcW w:w="900" w:type="dxa"/>
            <w:tcBorders>
              <w:right w:val="single" w:sz="4" w:space="0" w:color="auto"/>
            </w:tcBorders>
            <w:shd w:val="clear" w:color="auto" w:fill="auto"/>
          </w:tcPr>
          <w:p w14:paraId="5D9D7582" w14:textId="3C8F7E7E"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7CB1F382" w14:textId="77777777" w:rsidR="009F1DC0" w:rsidRPr="006F1288" w:rsidRDefault="009F1DC0" w:rsidP="00E41D77">
            <w:pPr>
              <w:pStyle w:val="BodyText"/>
              <w:tabs>
                <w:tab w:val="left" w:pos="1260"/>
              </w:tabs>
              <w:jc w:val="left"/>
              <w:rPr>
                <w:sz w:val="22"/>
                <w:szCs w:val="22"/>
              </w:rPr>
            </w:pPr>
            <w:r w:rsidRPr="006F1288">
              <w:rPr>
                <w:sz w:val="22"/>
                <w:szCs w:val="22"/>
              </w:rPr>
              <w:t>Allison Lott (Student Representative)</w:t>
            </w:r>
          </w:p>
        </w:tc>
        <w:tc>
          <w:tcPr>
            <w:tcW w:w="900" w:type="dxa"/>
            <w:shd w:val="clear" w:color="auto" w:fill="auto"/>
          </w:tcPr>
          <w:p w14:paraId="51D7C906" w14:textId="77777777" w:rsidR="009F1DC0" w:rsidRPr="006F1288" w:rsidRDefault="009F1DC0" w:rsidP="00E41D77">
            <w:pPr>
              <w:pStyle w:val="BodyText"/>
              <w:tabs>
                <w:tab w:val="left" w:pos="1260"/>
              </w:tabs>
              <w:jc w:val="left"/>
              <w:rPr>
                <w:sz w:val="22"/>
                <w:szCs w:val="22"/>
              </w:rPr>
            </w:pPr>
          </w:p>
        </w:tc>
      </w:tr>
      <w:tr w:rsidR="009F1DC0" w:rsidRPr="006F1288" w14:paraId="3C476192" w14:textId="77777777" w:rsidTr="00E41D77">
        <w:trPr>
          <w:jc w:val="center"/>
        </w:trPr>
        <w:tc>
          <w:tcPr>
            <w:tcW w:w="2628" w:type="dxa"/>
            <w:shd w:val="clear" w:color="auto" w:fill="auto"/>
          </w:tcPr>
          <w:p w14:paraId="0110B17F" w14:textId="77777777" w:rsidR="009F1DC0" w:rsidRPr="006F1288" w:rsidRDefault="009F1DC0" w:rsidP="00E41D77">
            <w:pPr>
              <w:pStyle w:val="BodyText"/>
              <w:tabs>
                <w:tab w:val="left" w:pos="1260"/>
              </w:tabs>
              <w:jc w:val="left"/>
              <w:rPr>
                <w:sz w:val="22"/>
                <w:szCs w:val="22"/>
              </w:rPr>
            </w:pPr>
            <w:proofErr w:type="spellStart"/>
            <w:r w:rsidRPr="006F1288">
              <w:rPr>
                <w:color w:val="000000" w:themeColor="text1"/>
                <w:sz w:val="22"/>
                <w:szCs w:val="22"/>
              </w:rPr>
              <w:t>Momodou</w:t>
            </w:r>
            <w:proofErr w:type="spellEnd"/>
            <w:r w:rsidRPr="006F1288">
              <w:rPr>
                <w:color w:val="000000" w:themeColor="text1"/>
                <w:sz w:val="22"/>
                <w:szCs w:val="22"/>
              </w:rPr>
              <w:t xml:space="preserve"> Darboe (SOCI)</w:t>
            </w:r>
          </w:p>
        </w:tc>
        <w:tc>
          <w:tcPr>
            <w:tcW w:w="900" w:type="dxa"/>
            <w:tcBorders>
              <w:right w:val="single" w:sz="4" w:space="0" w:color="auto"/>
            </w:tcBorders>
            <w:shd w:val="clear" w:color="auto" w:fill="auto"/>
          </w:tcPr>
          <w:p w14:paraId="7875F37B" w14:textId="08191D33"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600AA52D" w14:textId="77777777" w:rsidR="009F1DC0" w:rsidRPr="006F1288" w:rsidRDefault="009F1DC0" w:rsidP="00E41D77">
            <w:pPr>
              <w:pStyle w:val="BodyText"/>
              <w:tabs>
                <w:tab w:val="left" w:pos="1260"/>
              </w:tabs>
              <w:jc w:val="left"/>
              <w:rPr>
                <w:sz w:val="22"/>
                <w:szCs w:val="22"/>
              </w:rPr>
            </w:pPr>
            <w:r w:rsidRPr="006F1288">
              <w:rPr>
                <w:sz w:val="22"/>
                <w:szCs w:val="22"/>
              </w:rPr>
              <w:t>Danielle Stephenson (Student Representative)</w:t>
            </w:r>
          </w:p>
        </w:tc>
        <w:tc>
          <w:tcPr>
            <w:tcW w:w="900" w:type="dxa"/>
            <w:shd w:val="clear" w:color="auto" w:fill="auto"/>
          </w:tcPr>
          <w:p w14:paraId="136F9F85" w14:textId="45AFE60B" w:rsidR="009F1DC0" w:rsidRPr="006F1288" w:rsidRDefault="009F1DC0" w:rsidP="00E41D77">
            <w:pPr>
              <w:pStyle w:val="BodyText"/>
              <w:tabs>
                <w:tab w:val="left" w:pos="1260"/>
              </w:tabs>
              <w:jc w:val="left"/>
              <w:rPr>
                <w:sz w:val="22"/>
                <w:szCs w:val="22"/>
              </w:rPr>
            </w:pPr>
            <w:r>
              <w:rPr>
                <w:sz w:val="22"/>
                <w:szCs w:val="22"/>
              </w:rPr>
              <w:t>present</w:t>
            </w:r>
          </w:p>
        </w:tc>
      </w:tr>
      <w:tr w:rsidR="009F1DC0" w:rsidRPr="006F1288" w14:paraId="7D461BF5" w14:textId="77777777" w:rsidTr="00E41D77">
        <w:trPr>
          <w:jc w:val="center"/>
        </w:trPr>
        <w:tc>
          <w:tcPr>
            <w:tcW w:w="2628" w:type="dxa"/>
            <w:shd w:val="clear" w:color="auto" w:fill="auto"/>
          </w:tcPr>
          <w:p w14:paraId="1976F6FB"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David Gordon (HIST)</w:t>
            </w:r>
          </w:p>
        </w:tc>
        <w:tc>
          <w:tcPr>
            <w:tcW w:w="900" w:type="dxa"/>
            <w:tcBorders>
              <w:right w:val="single" w:sz="4" w:space="0" w:color="auto"/>
            </w:tcBorders>
            <w:shd w:val="clear" w:color="auto" w:fill="auto"/>
          </w:tcPr>
          <w:p w14:paraId="03EDC5F7" w14:textId="4681E1E7"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53D052D8" w14:textId="77777777" w:rsidR="009F1DC0" w:rsidRPr="006F1288" w:rsidRDefault="009F1DC0" w:rsidP="00E41D77">
            <w:pPr>
              <w:pStyle w:val="BodyText"/>
              <w:tabs>
                <w:tab w:val="left" w:pos="1260"/>
              </w:tabs>
              <w:jc w:val="left"/>
              <w:rPr>
                <w:sz w:val="22"/>
                <w:szCs w:val="22"/>
              </w:rPr>
            </w:pPr>
            <w:r w:rsidRPr="006F1288">
              <w:rPr>
                <w:sz w:val="22"/>
                <w:szCs w:val="22"/>
              </w:rPr>
              <w:t xml:space="preserve">Tracy </w:t>
            </w:r>
            <w:proofErr w:type="spellStart"/>
            <w:r w:rsidRPr="006F1288">
              <w:rPr>
                <w:sz w:val="22"/>
                <w:szCs w:val="22"/>
              </w:rPr>
              <w:t>Seffers</w:t>
            </w:r>
            <w:proofErr w:type="spellEnd"/>
            <w:r w:rsidRPr="006F1288">
              <w:rPr>
                <w:sz w:val="22"/>
                <w:szCs w:val="22"/>
              </w:rPr>
              <w:t xml:space="preserve"> (Registrar)</w:t>
            </w:r>
          </w:p>
        </w:tc>
        <w:tc>
          <w:tcPr>
            <w:tcW w:w="900" w:type="dxa"/>
            <w:shd w:val="clear" w:color="auto" w:fill="auto"/>
          </w:tcPr>
          <w:p w14:paraId="7A07188F" w14:textId="77777777" w:rsidR="009F1DC0" w:rsidRPr="006F1288" w:rsidRDefault="009F1DC0" w:rsidP="00E41D77">
            <w:pPr>
              <w:pStyle w:val="BodyText"/>
              <w:tabs>
                <w:tab w:val="left" w:pos="1260"/>
              </w:tabs>
              <w:jc w:val="left"/>
              <w:rPr>
                <w:sz w:val="22"/>
                <w:szCs w:val="22"/>
              </w:rPr>
            </w:pPr>
          </w:p>
        </w:tc>
      </w:tr>
      <w:tr w:rsidR="009F1DC0" w:rsidRPr="006F1288" w14:paraId="446D8768" w14:textId="77777777" w:rsidTr="00E41D77">
        <w:trPr>
          <w:jc w:val="center"/>
        </w:trPr>
        <w:tc>
          <w:tcPr>
            <w:tcW w:w="2628" w:type="dxa"/>
            <w:shd w:val="clear" w:color="auto" w:fill="auto"/>
          </w:tcPr>
          <w:p w14:paraId="05AB8982"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Karen Green (SOWK)</w:t>
            </w:r>
          </w:p>
        </w:tc>
        <w:tc>
          <w:tcPr>
            <w:tcW w:w="900" w:type="dxa"/>
            <w:tcBorders>
              <w:right w:val="single" w:sz="4" w:space="0" w:color="auto"/>
            </w:tcBorders>
            <w:shd w:val="clear" w:color="auto" w:fill="auto"/>
          </w:tcPr>
          <w:p w14:paraId="20C6EB50" w14:textId="55E62B20"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0A3E208D" w14:textId="77777777" w:rsidR="009F1DC0" w:rsidRPr="006F1288" w:rsidRDefault="009F1DC0" w:rsidP="00E41D77">
            <w:pPr>
              <w:pStyle w:val="BodyText"/>
              <w:tabs>
                <w:tab w:val="left" w:pos="1260"/>
              </w:tabs>
              <w:jc w:val="left"/>
              <w:rPr>
                <w:sz w:val="22"/>
                <w:szCs w:val="22"/>
              </w:rPr>
            </w:pPr>
            <w:r w:rsidRPr="006F1288">
              <w:rPr>
                <w:sz w:val="22"/>
                <w:szCs w:val="22"/>
              </w:rPr>
              <w:t>Laura Renninger (Assessment Task Force Chair)</w:t>
            </w:r>
          </w:p>
        </w:tc>
        <w:tc>
          <w:tcPr>
            <w:tcW w:w="900" w:type="dxa"/>
            <w:shd w:val="clear" w:color="auto" w:fill="auto"/>
          </w:tcPr>
          <w:p w14:paraId="0C737573" w14:textId="77777777" w:rsidR="009F1DC0" w:rsidRPr="006F1288" w:rsidRDefault="009F1DC0" w:rsidP="00E41D77">
            <w:pPr>
              <w:pStyle w:val="BodyText"/>
              <w:tabs>
                <w:tab w:val="left" w:pos="1260"/>
              </w:tabs>
              <w:jc w:val="left"/>
              <w:rPr>
                <w:sz w:val="22"/>
                <w:szCs w:val="22"/>
              </w:rPr>
            </w:pPr>
          </w:p>
        </w:tc>
      </w:tr>
      <w:tr w:rsidR="009F1DC0" w:rsidRPr="006F1288" w14:paraId="45BC3F24" w14:textId="77777777" w:rsidTr="00E41D77">
        <w:trPr>
          <w:jc w:val="center"/>
        </w:trPr>
        <w:tc>
          <w:tcPr>
            <w:tcW w:w="2628" w:type="dxa"/>
            <w:shd w:val="clear" w:color="auto" w:fill="auto"/>
          </w:tcPr>
          <w:p w14:paraId="38F07753"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Brad Hamann (CAT)</w:t>
            </w:r>
          </w:p>
        </w:tc>
        <w:tc>
          <w:tcPr>
            <w:tcW w:w="900" w:type="dxa"/>
            <w:tcBorders>
              <w:right w:val="single" w:sz="4" w:space="0" w:color="auto"/>
            </w:tcBorders>
            <w:shd w:val="clear" w:color="auto" w:fill="auto"/>
          </w:tcPr>
          <w:p w14:paraId="7C1E7D1F" w14:textId="20CF934A"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38B30386" w14:textId="77777777" w:rsidR="009F1DC0" w:rsidRPr="006F1288" w:rsidRDefault="009F1DC0" w:rsidP="00E41D77">
            <w:pPr>
              <w:pStyle w:val="BodyText"/>
              <w:tabs>
                <w:tab w:val="left" w:pos="1260"/>
              </w:tabs>
              <w:jc w:val="left"/>
              <w:rPr>
                <w:sz w:val="22"/>
                <w:szCs w:val="22"/>
              </w:rPr>
            </w:pPr>
            <w:r w:rsidRPr="006F1288">
              <w:rPr>
                <w:sz w:val="22"/>
                <w:szCs w:val="22"/>
              </w:rPr>
              <w:t>Julia Franks (Director of Student Success)</w:t>
            </w:r>
          </w:p>
        </w:tc>
        <w:tc>
          <w:tcPr>
            <w:tcW w:w="900" w:type="dxa"/>
            <w:shd w:val="clear" w:color="auto" w:fill="auto"/>
          </w:tcPr>
          <w:p w14:paraId="469B0FDC" w14:textId="77777777" w:rsidR="009F1DC0" w:rsidRPr="006F1288" w:rsidRDefault="009F1DC0" w:rsidP="00E41D77">
            <w:pPr>
              <w:pStyle w:val="BodyText"/>
              <w:tabs>
                <w:tab w:val="left" w:pos="1260"/>
              </w:tabs>
              <w:jc w:val="left"/>
              <w:rPr>
                <w:sz w:val="22"/>
                <w:szCs w:val="22"/>
              </w:rPr>
            </w:pPr>
          </w:p>
        </w:tc>
      </w:tr>
      <w:tr w:rsidR="009F1DC0" w:rsidRPr="006F1288" w14:paraId="38BB378D" w14:textId="77777777" w:rsidTr="00E41D77">
        <w:trPr>
          <w:jc w:val="center"/>
        </w:trPr>
        <w:tc>
          <w:tcPr>
            <w:tcW w:w="2628" w:type="dxa"/>
            <w:shd w:val="clear" w:color="auto" w:fill="auto"/>
          </w:tcPr>
          <w:p w14:paraId="61CF2836"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Rhonda Hovatter (HPERS)</w:t>
            </w:r>
          </w:p>
        </w:tc>
        <w:tc>
          <w:tcPr>
            <w:tcW w:w="900" w:type="dxa"/>
            <w:tcBorders>
              <w:right w:val="single" w:sz="4" w:space="0" w:color="auto"/>
            </w:tcBorders>
            <w:shd w:val="clear" w:color="auto" w:fill="auto"/>
          </w:tcPr>
          <w:p w14:paraId="63467B2D" w14:textId="77777777" w:rsidR="009F1DC0" w:rsidRPr="006F1288" w:rsidRDefault="009F1DC0" w:rsidP="00E41D77">
            <w:pPr>
              <w:pStyle w:val="BodyText"/>
              <w:tabs>
                <w:tab w:val="left" w:pos="1260"/>
              </w:tabs>
              <w:jc w:val="left"/>
              <w:rPr>
                <w:sz w:val="22"/>
                <w:szCs w:val="22"/>
              </w:rPr>
            </w:pPr>
          </w:p>
        </w:tc>
        <w:tc>
          <w:tcPr>
            <w:tcW w:w="5400" w:type="dxa"/>
            <w:tcBorders>
              <w:left w:val="single" w:sz="4" w:space="0" w:color="auto"/>
            </w:tcBorders>
            <w:shd w:val="clear" w:color="auto" w:fill="auto"/>
          </w:tcPr>
          <w:p w14:paraId="21F06C34" w14:textId="77777777" w:rsidR="009F1DC0" w:rsidRPr="006F1288" w:rsidRDefault="009F1DC0" w:rsidP="00E41D77">
            <w:pPr>
              <w:pStyle w:val="BodyText"/>
              <w:tabs>
                <w:tab w:val="left" w:pos="1260"/>
              </w:tabs>
              <w:jc w:val="left"/>
              <w:rPr>
                <w:sz w:val="22"/>
                <w:szCs w:val="22"/>
              </w:rPr>
            </w:pPr>
            <w:r w:rsidRPr="006F1288">
              <w:rPr>
                <w:sz w:val="22"/>
                <w:szCs w:val="22"/>
              </w:rPr>
              <w:t>Tom Segar (acting Multicultural Student Affairs Director)</w:t>
            </w:r>
          </w:p>
        </w:tc>
        <w:tc>
          <w:tcPr>
            <w:tcW w:w="900" w:type="dxa"/>
            <w:shd w:val="clear" w:color="auto" w:fill="auto"/>
          </w:tcPr>
          <w:p w14:paraId="1F73CE3A" w14:textId="77777777" w:rsidR="009F1DC0" w:rsidRPr="006F1288" w:rsidRDefault="009F1DC0" w:rsidP="00E41D77">
            <w:pPr>
              <w:pStyle w:val="BodyText"/>
              <w:tabs>
                <w:tab w:val="left" w:pos="1260"/>
              </w:tabs>
              <w:jc w:val="left"/>
              <w:rPr>
                <w:sz w:val="22"/>
                <w:szCs w:val="22"/>
              </w:rPr>
            </w:pPr>
          </w:p>
        </w:tc>
      </w:tr>
      <w:tr w:rsidR="009F1DC0" w:rsidRPr="006F1288" w14:paraId="6A955091" w14:textId="77777777" w:rsidTr="00E41D77">
        <w:trPr>
          <w:jc w:val="center"/>
        </w:trPr>
        <w:tc>
          <w:tcPr>
            <w:tcW w:w="2628" w:type="dxa"/>
            <w:shd w:val="clear" w:color="auto" w:fill="auto"/>
          </w:tcPr>
          <w:p w14:paraId="014EE3B5"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Monica Larson (MCOM)</w:t>
            </w:r>
          </w:p>
        </w:tc>
        <w:tc>
          <w:tcPr>
            <w:tcW w:w="900" w:type="dxa"/>
            <w:tcBorders>
              <w:right w:val="single" w:sz="4" w:space="0" w:color="auto"/>
            </w:tcBorders>
            <w:shd w:val="clear" w:color="auto" w:fill="auto"/>
          </w:tcPr>
          <w:p w14:paraId="4A82552B" w14:textId="77777777" w:rsidR="009F1DC0" w:rsidRPr="006F1288" w:rsidRDefault="009F1DC0" w:rsidP="00E41D77">
            <w:pPr>
              <w:pStyle w:val="BodyText"/>
              <w:tabs>
                <w:tab w:val="left" w:pos="1260"/>
              </w:tabs>
              <w:jc w:val="left"/>
              <w:rPr>
                <w:sz w:val="22"/>
                <w:szCs w:val="22"/>
              </w:rPr>
            </w:pPr>
          </w:p>
        </w:tc>
        <w:tc>
          <w:tcPr>
            <w:tcW w:w="5400" w:type="dxa"/>
            <w:tcBorders>
              <w:left w:val="single" w:sz="4" w:space="0" w:color="auto"/>
            </w:tcBorders>
            <w:shd w:val="clear" w:color="auto" w:fill="auto"/>
          </w:tcPr>
          <w:p w14:paraId="050A383B" w14:textId="77777777" w:rsidR="009F1DC0" w:rsidRPr="006F1288" w:rsidRDefault="009F1DC0" w:rsidP="00E41D77">
            <w:pPr>
              <w:pStyle w:val="BodyText"/>
              <w:tabs>
                <w:tab w:val="left" w:pos="1260"/>
              </w:tabs>
              <w:jc w:val="left"/>
              <w:rPr>
                <w:sz w:val="22"/>
                <w:szCs w:val="22"/>
              </w:rPr>
            </w:pPr>
            <w:r w:rsidRPr="006F1288">
              <w:rPr>
                <w:sz w:val="22"/>
                <w:szCs w:val="22"/>
              </w:rPr>
              <w:t>Jennifer Flora (Director of Student Engagement)</w:t>
            </w:r>
          </w:p>
        </w:tc>
        <w:tc>
          <w:tcPr>
            <w:tcW w:w="900" w:type="dxa"/>
            <w:shd w:val="clear" w:color="auto" w:fill="auto"/>
          </w:tcPr>
          <w:p w14:paraId="741BD3B2" w14:textId="77777777" w:rsidR="009F1DC0" w:rsidRPr="006F1288" w:rsidRDefault="009F1DC0" w:rsidP="00E41D77">
            <w:pPr>
              <w:pStyle w:val="BodyText"/>
              <w:tabs>
                <w:tab w:val="left" w:pos="1260"/>
              </w:tabs>
              <w:jc w:val="left"/>
              <w:rPr>
                <w:sz w:val="22"/>
                <w:szCs w:val="22"/>
              </w:rPr>
            </w:pPr>
          </w:p>
        </w:tc>
      </w:tr>
      <w:tr w:rsidR="009F1DC0" w:rsidRPr="006F1288" w14:paraId="03AFCCF3" w14:textId="77777777" w:rsidTr="00E41D77">
        <w:trPr>
          <w:jc w:val="center"/>
        </w:trPr>
        <w:tc>
          <w:tcPr>
            <w:tcW w:w="2628" w:type="dxa"/>
            <w:shd w:val="clear" w:color="auto" w:fill="auto"/>
          </w:tcPr>
          <w:p w14:paraId="7D40C315"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Barbara Mott (NURS)</w:t>
            </w:r>
          </w:p>
        </w:tc>
        <w:tc>
          <w:tcPr>
            <w:tcW w:w="900" w:type="dxa"/>
            <w:tcBorders>
              <w:right w:val="single" w:sz="4" w:space="0" w:color="auto"/>
            </w:tcBorders>
            <w:shd w:val="clear" w:color="auto" w:fill="auto"/>
          </w:tcPr>
          <w:p w14:paraId="3888F8DC" w14:textId="77777777" w:rsidR="009F1DC0" w:rsidRPr="006F1288" w:rsidRDefault="009F1DC0" w:rsidP="00E41D77">
            <w:pPr>
              <w:pStyle w:val="BodyText"/>
              <w:tabs>
                <w:tab w:val="left" w:pos="1260"/>
              </w:tabs>
              <w:jc w:val="left"/>
              <w:rPr>
                <w:sz w:val="22"/>
                <w:szCs w:val="22"/>
              </w:rPr>
            </w:pPr>
          </w:p>
        </w:tc>
        <w:tc>
          <w:tcPr>
            <w:tcW w:w="5400" w:type="dxa"/>
            <w:tcBorders>
              <w:left w:val="single" w:sz="4" w:space="0" w:color="auto"/>
            </w:tcBorders>
            <w:shd w:val="clear" w:color="auto" w:fill="auto"/>
          </w:tcPr>
          <w:p w14:paraId="79BFF00D" w14:textId="77777777" w:rsidR="009F1DC0" w:rsidRPr="006F1288" w:rsidRDefault="009F1DC0" w:rsidP="00E41D77">
            <w:pPr>
              <w:pStyle w:val="BodyText"/>
              <w:tabs>
                <w:tab w:val="left" w:pos="1260"/>
              </w:tabs>
              <w:jc w:val="left"/>
              <w:rPr>
                <w:sz w:val="22"/>
                <w:szCs w:val="22"/>
              </w:rPr>
            </w:pPr>
            <w:r w:rsidRPr="006F1288">
              <w:rPr>
                <w:sz w:val="22"/>
                <w:szCs w:val="22"/>
              </w:rPr>
              <w:t>Emily Gross (Academic Support Center Director)</w:t>
            </w:r>
          </w:p>
        </w:tc>
        <w:tc>
          <w:tcPr>
            <w:tcW w:w="900" w:type="dxa"/>
            <w:shd w:val="clear" w:color="auto" w:fill="auto"/>
          </w:tcPr>
          <w:p w14:paraId="536924A6" w14:textId="77777777" w:rsidR="009F1DC0" w:rsidRPr="006F1288" w:rsidRDefault="009F1DC0" w:rsidP="00E41D77">
            <w:pPr>
              <w:pStyle w:val="BodyText"/>
              <w:tabs>
                <w:tab w:val="left" w:pos="1260"/>
              </w:tabs>
              <w:jc w:val="left"/>
              <w:rPr>
                <w:sz w:val="22"/>
                <w:szCs w:val="22"/>
              </w:rPr>
            </w:pPr>
          </w:p>
        </w:tc>
      </w:tr>
      <w:tr w:rsidR="009F1DC0" w:rsidRPr="006F1288" w14:paraId="5E42CAC1" w14:textId="77777777" w:rsidTr="00E41D77">
        <w:trPr>
          <w:jc w:val="center"/>
        </w:trPr>
        <w:tc>
          <w:tcPr>
            <w:tcW w:w="2628" w:type="dxa"/>
            <w:shd w:val="clear" w:color="auto" w:fill="auto"/>
          </w:tcPr>
          <w:p w14:paraId="0A563530" w14:textId="77777777" w:rsidR="009F1DC0" w:rsidRPr="006F1288" w:rsidRDefault="009F1DC0" w:rsidP="00E41D77">
            <w:pPr>
              <w:pStyle w:val="BodyText"/>
              <w:tabs>
                <w:tab w:val="left" w:pos="1260"/>
              </w:tabs>
              <w:jc w:val="left"/>
              <w:rPr>
                <w:sz w:val="22"/>
                <w:szCs w:val="22"/>
              </w:rPr>
            </w:pPr>
            <w:proofErr w:type="spellStart"/>
            <w:r w:rsidRPr="006F1288">
              <w:rPr>
                <w:color w:val="000000" w:themeColor="text1"/>
                <w:sz w:val="22"/>
                <w:szCs w:val="22"/>
              </w:rPr>
              <w:t>Sytil</w:t>
            </w:r>
            <w:proofErr w:type="spellEnd"/>
            <w:r w:rsidRPr="006F1288">
              <w:rPr>
                <w:color w:val="000000" w:themeColor="text1"/>
                <w:sz w:val="22"/>
                <w:szCs w:val="22"/>
              </w:rPr>
              <w:t xml:space="preserve"> Murphy (IEPS)</w:t>
            </w:r>
          </w:p>
        </w:tc>
        <w:tc>
          <w:tcPr>
            <w:tcW w:w="900" w:type="dxa"/>
            <w:tcBorders>
              <w:right w:val="single" w:sz="4" w:space="0" w:color="auto"/>
            </w:tcBorders>
            <w:shd w:val="clear" w:color="auto" w:fill="auto"/>
          </w:tcPr>
          <w:p w14:paraId="28431AAD" w14:textId="28C5BB52"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31632714" w14:textId="77777777" w:rsidR="009F1DC0" w:rsidRPr="006F1288" w:rsidRDefault="009F1DC0" w:rsidP="00E41D77">
            <w:pPr>
              <w:pStyle w:val="BodyText"/>
              <w:tabs>
                <w:tab w:val="left" w:pos="1260"/>
              </w:tabs>
              <w:jc w:val="left"/>
              <w:rPr>
                <w:sz w:val="22"/>
                <w:szCs w:val="22"/>
              </w:rPr>
            </w:pPr>
            <w:r w:rsidRPr="006F1288">
              <w:rPr>
                <w:sz w:val="22"/>
                <w:szCs w:val="22"/>
              </w:rPr>
              <w:t>Heidi Hanrahan (C&amp;I Chair)</w:t>
            </w:r>
          </w:p>
        </w:tc>
        <w:tc>
          <w:tcPr>
            <w:tcW w:w="900" w:type="dxa"/>
            <w:shd w:val="clear" w:color="auto" w:fill="auto"/>
          </w:tcPr>
          <w:p w14:paraId="43DF0800" w14:textId="1ABDFB2D" w:rsidR="009F1DC0" w:rsidRPr="006F1288" w:rsidRDefault="009F1DC0" w:rsidP="00E41D77">
            <w:pPr>
              <w:pStyle w:val="BodyText"/>
              <w:tabs>
                <w:tab w:val="left" w:pos="1260"/>
              </w:tabs>
              <w:jc w:val="left"/>
              <w:rPr>
                <w:sz w:val="22"/>
                <w:szCs w:val="22"/>
              </w:rPr>
            </w:pPr>
            <w:r>
              <w:rPr>
                <w:sz w:val="22"/>
                <w:szCs w:val="22"/>
              </w:rPr>
              <w:t>present</w:t>
            </w:r>
          </w:p>
        </w:tc>
      </w:tr>
      <w:tr w:rsidR="009F1DC0" w:rsidRPr="006F1288" w14:paraId="262E66EA" w14:textId="77777777" w:rsidTr="00E41D77">
        <w:trPr>
          <w:jc w:val="center"/>
        </w:trPr>
        <w:tc>
          <w:tcPr>
            <w:tcW w:w="2628" w:type="dxa"/>
            <w:shd w:val="clear" w:color="auto" w:fill="auto"/>
          </w:tcPr>
          <w:p w14:paraId="43693763"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Tim Nixon (EML)</w:t>
            </w:r>
          </w:p>
        </w:tc>
        <w:tc>
          <w:tcPr>
            <w:tcW w:w="900" w:type="dxa"/>
            <w:tcBorders>
              <w:right w:val="single" w:sz="4" w:space="0" w:color="auto"/>
            </w:tcBorders>
            <w:shd w:val="clear" w:color="auto" w:fill="auto"/>
          </w:tcPr>
          <w:p w14:paraId="367EB2AC" w14:textId="39A219A1"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359944EE" w14:textId="77777777" w:rsidR="009F1DC0" w:rsidRPr="006F1288" w:rsidRDefault="009F1DC0" w:rsidP="00E41D77">
            <w:pPr>
              <w:pStyle w:val="BodyText"/>
              <w:tabs>
                <w:tab w:val="left" w:pos="1260"/>
              </w:tabs>
              <w:jc w:val="left"/>
              <w:rPr>
                <w:sz w:val="22"/>
                <w:szCs w:val="22"/>
              </w:rPr>
            </w:pPr>
            <w:r w:rsidRPr="006F1288">
              <w:rPr>
                <w:sz w:val="22"/>
                <w:szCs w:val="22"/>
              </w:rPr>
              <w:t>Shannon Holliday (FYEX Director)</w:t>
            </w:r>
          </w:p>
        </w:tc>
        <w:tc>
          <w:tcPr>
            <w:tcW w:w="900" w:type="dxa"/>
            <w:shd w:val="clear" w:color="auto" w:fill="auto"/>
          </w:tcPr>
          <w:p w14:paraId="53F62D22" w14:textId="77777777" w:rsidR="009F1DC0" w:rsidRPr="006F1288" w:rsidRDefault="009F1DC0" w:rsidP="00E41D77">
            <w:pPr>
              <w:pStyle w:val="BodyText"/>
              <w:tabs>
                <w:tab w:val="left" w:pos="1260"/>
              </w:tabs>
              <w:jc w:val="left"/>
              <w:rPr>
                <w:sz w:val="22"/>
                <w:szCs w:val="22"/>
              </w:rPr>
            </w:pPr>
          </w:p>
        </w:tc>
      </w:tr>
      <w:tr w:rsidR="009F1DC0" w:rsidRPr="006F1288" w14:paraId="6590007E" w14:textId="77777777" w:rsidTr="00E41D77">
        <w:trPr>
          <w:jc w:val="center"/>
        </w:trPr>
        <w:tc>
          <w:tcPr>
            <w:tcW w:w="2628" w:type="dxa"/>
            <w:shd w:val="clear" w:color="auto" w:fill="auto"/>
          </w:tcPr>
          <w:p w14:paraId="5D2EF89F"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Janine Scott (BADM)</w:t>
            </w:r>
          </w:p>
        </w:tc>
        <w:tc>
          <w:tcPr>
            <w:tcW w:w="900" w:type="dxa"/>
            <w:tcBorders>
              <w:right w:val="single" w:sz="4" w:space="0" w:color="auto"/>
            </w:tcBorders>
            <w:shd w:val="clear" w:color="auto" w:fill="auto"/>
          </w:tcPr>
          <w:p w14:paraId="6E04CEE4" w14:textId="07958BB4"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4981E695" w14:textId="77777777" w:rsidR="009F1DC0" w:rsidRPr="006F1288" w:rsidRDefault="009F1DC0" w:rsidP="00E41D77">
            <w:pPr>
              <w:pStyle w:val="BodyText"/>
              <w:tabs>
                <w:tab w:val="left" w:pos="1260"/>
              </w:tabs>
              <w:jc w:val="left"/>
              <w:rPr>
                <w:b/>
                <w:sz w:val="22"/>
                <w:szCs w:val="22"/>
              </w:rPr>
            </w:pPr>
          </w:p>
        </w:tc>
        <w:tc>
          <w:tcPr>
            <w:tcW w:w="900" w:type="dxa"/>
            <w:shd w:val="clear" w:color="auto" w:fill="auto"/>
          </w:tcPr>
          <w:p w14:paraId="1777AF62" w14:textId="77777777" w:rsidR="009F1DC0" w:rsidRPr="006F1288" w:rsidRDefault="009F1DC0" w:rsidP="00E41D77">
            <w:pPr>
              <w:pStyle w:val="BodyText"/>
              <w:tabs>
                <w:tab w:val="left" w:pos="1260"/>
              </w:tabs>
              <w:jc w:val="left"/>
              <w:rPr>
                <w:sz w:val="22"/>
                <w:szCs w:val="22"/>
              </w:rPr>
            </w:pPr>
          </w:p>
        </w:tc>
      </w:tr>
      <w:tr w:rsidR="009F1DC0" w:rsidRPr="006F1288" w14:paraId="4177C984" w14:textId="77777777" w:rsidTr="00E41D77">
        <w:trPr>
          <w:jc w:val="center"/>
        </w:trPr>
        <w:tc>
          <w:tcPr>
            <w:tcW w:w="2628" w:type="dxa"/>
            <w:shd w:val="clear" w:color="auto" w:fill="auto"/>
          </w:tcPr>
          <w:p w14:paraId="606FBCF6"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Cindy Vance (ACCT)</w:t>
            </w:r>
          </w:p>
        </w:tc>
        <w:tc>
          <w:tcPr>
            <w:tcW w:w="900" w:type="dxa"/>
            <w:tcBorders>
              <w:right w:val="single" w:sz="4" w:space="0" w:color="auto"/>
            </w:tcBorders>
            <w:shd w:val="clear" w:color="auto" w:fill="auto"/>
          </w:tcPr>
          <w:p w14:paraId="39B10561" w14:textId="24F7EA59"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5728362D" w14:textId="77777777" w:rsidR="009F1DC0" w:rsidRPr="006F1288" w:rsidRDefault="009F1DC0" w:rsidP="00E41D77">
            <w:pPr>
              <w:pStyle w:val="BodyText"/>
              <w:tabs>
                <w:tab w:val="left" w:pos="1260"/>
              </w:tabs>
              <w:jc w:val="left"/>
              <w:rPr>
                <w:sz w:val="22"/>
                <w:szCs w:val="22"/>
              </w:rPr>
            </w:pPr>
            <w:r w:rsidRPr="006F1288">
              <w:rPr>
                <w:b/>
                <w:sz w:val="22"/>
                <w:szCs w:val="22"/>
              </w:rPr>
              <w:t>Chair:</w:t>
            </w:r>
          </w:p>
        </w:tc>
        <w:tc>
          <w:tcPr>
            <w:tcW w:w="900" w:type="dxa"/>
            <w:shd w:val="clear" w:color="auto" w:fill="auto"/>
          </w:tcPr>
          <w:p w14:paraId="3CB33151" w14:textId="77777777" w:rsidR="009F1DC0" w:rsidRPr="006F1288" w:rsidRDefault="009F1DC0" w:rsidP="00E41D77">
            <w:pPr>
              <w:pStyle w:val="BodyText"/>
              <w:tabs>
                <w:tab w:val="left" w:pos="1260"/>
              </w:tabs>
              <w:jc w:val="left"/>
              <w:rPr>
                <w:sz w:val="22"/>
                <w:szCs w:val="22"/>
              </w:rPr>
            </w:pPr>
          </w:p>
        </w:tc>
      </w:tr>
      <w:tr w:rsidR="009F1DC0" w:rsidRPr="006F1288" w14:paraId="5C0588F8" w14:textId="77777777" w:rsidTr="00E41D77">
        <w:trPr>
          <w:jc w:val="center"/>
        </w:trPr>
        <w:tc>
          <w:tcPr>
            <w:tcW w:w="2628" w:type="dxa"/>
            <w:shd w:val="clear" w:color="auto" w:fill="auto"/>
          </w:tcPr>
          <w:p w14:paraId="2B7AA5AB" w14:textId="77777777" w:rsidR="009F1DC0" w:rsidRPr="006F1288" w:rsidRDefault="009F1DC0" w:rsidP="00E41D77">
            <w:pPr>
              <w:pStyle w:val="BodyText"/>
              <w:tabs>
                <w:tab w:val="left" w:pos="1260"/>
              </w:tabs>
              <w:jc w:val="left"/>
              <w:rPr>
                <w:sz w:val="22"/>
                <w:szCs w:val="22"/>
              </w:rPr>
            </w:pPr>
            <w:proofErr w:type="spellStart"/>
            <w:r w:rsidRPr="006F1288">
              <w:rPr>
                <w:color w:val="000000" w:themeColor="text1"/>
                <w:sz w:val="22"/>
                <w:szCs w:val="22"/>
              </w:rPr>
              <w:t>Yanhong</w:t>
            </w:r>
            <w:proofErr w:type="spellEnd"/>
            <w:r w:rsidRPr="006F1288">
              <w:rPr>
                <w:color w:val="000000" w:themeColor="text1"/>
                <w:sz w:val="22"/>
                <w:szCs w:val="22"/>
              </w:rPr>
              <w:t xml:space="preserve"> Wang (Library)</w:t>
            </w:r>
          </w:p>
        </w:tc>
        <w:tc>
          <w:tcPr>
            <w:tcW w:w="900" w:type="dxa"/>
            <w:tcBorders>
              <w:right w:val="single" w:sz="4" w:space="0" w:color="auto"/>
            </w:tcBorders>
            <w:shd w:val="clear" w:color="auto" w:fill="auto"/>
          </w:tcPr>
          <w:p w14:paraId="1B326D5C" w14:textId="77F6DAEE" w:rsidR="009F1DC0" w:rsidRPr="006F1288" w:rsidRDefault="009F1DC0" w:rsidP="00E41D77">
            <w:pPr>
              <w:pStyle w:val="BodyText"/>
              <w:tabs>
                <w:tab w:val="left" w:pos="1260"/>
              </w:tabs>
              <w:jc w:val="left"/>
              <w:rPr>
                <w:sz w:val="22"/>
                <w:szCs w:val="22"/>
              </w:rPr>
            </w:pPr>
            <w:r>
              <w:rPr>
                <w:sz w:val="22"/>
                <w:szCs w:val="22"/>
              </w:rPr>
              <w:t>present</w:t>
            </w:r>
          </w:p>
        </w:tc>
        <w:tc>
          <w:tcPr>
            <w:tcW w:w="5400" w:type="dxa"/>
            <w:tcBorders>
              <w:left w:val="single" w:sz="4" w:space="0" w:color="auto"/>
            </w:tcBorders>
            <w:shd w:val="clear" w:color="auto" w:fill="auto"/>
          </w:tcPr>
          <w:p w14:paraId="789A2CE6" w14:textId="77777777" w:rsidR="009F1DC0" w:rsidRPr="006F1288" w:rsidRDefault="009F1DC0" w:rsidP="00E41D77">
            <w:pPr>
              <w:pStyle w:val="BodyText"/>
              <w:tabs>
                <w:tab w:val="left" w:pos="1260"/>
              </w:tabs>
              <w:jc w:val="left"/>
              <w:rPr>
                <w:sz w:val="22"/>
                <w:szCs w:val="22"/>
              </w:rPr>
            </w:pPr>
            <w:r w:rsidRPr="006F1288">
              <w:rPr>
                <w:sz w:val="22"/>
                <w:szCs w:val="22"/>
              </w:rPr>
              <w:t>Chris Lovelace</w:t>
            </w:r>
          </w:p>
        </w:tc>
        <w:tc>
          <w:tcPr>
            <w:tcW w:w="900" w:type="dxa"/>
            <w:shd w:val="clear" w:color="auto" w:fill="auto"/>
          </w:tcPr>
          <w:p w14:paraId="4DB96286" w14:textId="1547B5ED" w:rsidR="009F1DC0" w:rsidRPr="006F1288" w:rsidRDefault="00135670" w:rsidP="00E41D77">
            <w:pPr>
              <w:pStyle w:val="BodyText"/>
              <w:tabs>
                <w:tab w:val="left" w:pos="1260"/>
              </w:tabs>
              <w:jc w:val="left"/>
              <w:rPr>
                <w:sz w:val="22"/>
                <w:szCs w:val="22"/>
              </w:rPr>
            </w:pPr>
            <w:r>
              <w:rPr>
                <w:sz w:val="22"/>
                <w:szCs w:val="22"/>
              </w:rPr>
              <w:t>present</w:t>
            </w:r>
            <w:bookmarkStart w:id="0" w:name="_GoBack"/>
            <w:bookmarkEnd w:id="0"/>
          </w:p>
        </w:tc>
      </w:tr>
      <w:tr w:rsidR="009F1DC0" w:rsidRPr="006F1288" w14:paraId="60889592" w14:textId="77777777" w:rsidTr="00E41D77">
        <w:trPr>
          <w:jc w:val="center"/>
        </w:trPr>
        <w:tc>
          <w:tcPr>
            <w:tcW w:w="2628" w:type="dxa"/>
            <w:shd w:val="clear" w:color="auto" w:fill="auto"/>
          </w:tcPr>
          <w:p w14:paraId="5B646736" w14:textId="77777777" w:rsidR="009F1DC0" w:rsidRPr="006F1288" w:rsidRDefault="009F1DC0" w:rsidP="00E41D77">
            <w:pPr>
              <w:pStyle w:val="BodyText"/>
              <w:tabs>
                <w:tab w:val="left" w:pos="1260"/>
              </w:tabs>
              <w:jc w:val="left"/>
              <w:rPr>
                <w:sz w:val="22"/>
                <w:szCs w:val="22"/>
              </w:rPr>
            </w:pPr>
            <w:r w:rsidRPr="006F1288">
              <w:rPr>
                <w:color w:val="000000" w:themeColor="text1"/>
                <w:sz w:val="22"/>
                <w:szCs w:val="22"/>
              </w:rPr>
              <w:t>David Wing (BIOL)</w:t>
            </w:r>
          </w:p>
        </w:tc>
        <w:tc>
          <w:tcPr>
            <w:tcW w:w="900" w:type="dxa"/>
            <w:tcBorders>
              <w:right w:val="single" w:sz="4" w:space="0" w:color="auto"/>
            </w:tcBorders>
            <w:shd w:val="clear" w:color="auto" w:fill="auto"/>
          </w:tcPr>
          <w:p w14:paraId="35D869A5" w14:textId="77777777" w:rsidR="009F1DC0" w:rsidRPr="006F1288" w:rsidRDefault="009F1DC0" w:rsidP="00E41D77">
            <w:pPr>
              <w:pStyle w:val="BodyText"/>
              <w:tabs>
                <w:tab w:val="left" w:pos="1260"/>
              </w:tabs>
              <w:jc w:val="left"/>
              <w:rPr>
                <w:sz w:val="22"/>
                <w:szCs w:val="22"/>
              </w:rPr>
            </w:pPr>
          </w:p>
        </w:tc>
        <w:tc>
          <w:tcPr>
            <w:tcW w:w="5400" w:type="dxa"/>
            <w:tcBorders>
              <w:left w:val="single" w:sz="4" w:space="0" w:color="auto"/>
            </w:tcBorders>
            <w:shd w:val="clear" w:color="auto" w:fill="auto"/>
          </w:tcPr>
          <w:p w14:paraId="4A59AF6A" w14:textId="77777777" w:rsidR="009F1DC0" w:rsidRPr="006F1288" w:rsidRDefault="009F1DC0" w:rsidP="00E41D77">
            <w:pPr>
              <w:pStyle w:val="BodyText"/>
              <w:tabs>
                <w:tab w:val="left" w:pos="1260"/>
              </w:tabs>
              <w:jc w:val="left"/>
              <w:rPr>
                <w:sz w:val="22"/>
                <w:szCs w:val="22"/>
              </w:rPr>
            </w:pPr>
          </w:p>
        </w:tc>
        <w:tc>
          <w:tcPr>
            <w:tcW w:w="900" w:type="dxa"/>
            <w:shd w:val="clear" w:color="auto" w:fill="auto"/>
          </w:tcPr>
          <w:p w14:paraId="6DAB527E" w14:textId="77777777" w:rsidR="009F1DC0" w:rsidRPr="006F1288" w:rsidRDefault="009F1DC0" w:rsidP="00E41D77">
            <w:pPr>
              <w:pStyle w:val="BodyText"/>
              <w:tabs>
                <w:tab w:val="left" w:pos="1260"/>
              </w:tabs>
              <w:jc w:val="left"/>
              <w:rPr>
                <w:sz w:val="22"/>
                <w:szCs w:val="22"/>
              </w:rPr>
            </w:pPr>
          </w:p>
        </w:tc>
      </w:tr>
    </w:tbl>
    <w:p w14:paraId="52902A24" w14:textId="4E566497" w:rsidR="001E30CD" w:rsidRDefault="007E2BA2">
      <w:pPr>
        <w:pStyle w:val="BodyText"/>
        <w:jc w:val="left"/>
        <w:rPr>
          <w:sz w:val="22"/>
          <w:szCs w:val="22"/>
        </w:rPr>
      </w:pPr>
      <w:r>
        <w:rPr>
          <w:sz w:val="22"/>
          <w:szCs w:val="22"/>
        </w:rPr>
        <w:t xml:space="preserve">The </w:t>
      </w:r>
      <w:r w:rsidR="009F1DC0">
        <w:rPr>
          <w:sz w:val="22"/>
          <w:szCs w:val="22"/>
        </w:rPr>
        <w:t>November 28</w:t>
      </w:r>
      <w:r w:rsidR="00D34CA9">
        <w:rPr>
          <w:sz w:val="22"/>
          <w:szCs w:val="22"/>
        </w:rPr>
        <w:t>, 201</w:t>
      </w:r>
      <w:r w:rsidR="009F1DC0">
        <w:rPr>
          <w:sz w:val="22"/>
          <w:szCs w:val="22"/>
        </w:rPr>
        <w:t>8</w:t>
      </w:r>
      <w:r>
        <w:rPr>
          <w:sz w:val="22"/>
          <w:szCs w:val="22"/>
        </w:rPr>
        <w:t xml:space="preserve"> meeting of the Shepherd University Core Curriculum Committee was held in the </w:t>
      </w:r>
      <w:r w:rsidR="003C7929">
        <w:rPr>
          <w:sz w:val="22"/>
          <w:szCs w:val="22"/>
        </w:rPr>
        <w:t>Cumberland Room</w:t>
      </w:r>
      <w:r>
        <w:rPr>
          <w:sz w:val="22"/>
          <w:szCs w:val="22"/>
        </w:rPr>
        <w:t xml:space="preserve"> of the </w:t>
      </w:r>
      <w:r w:rsidR="00D34CA9">
        <w:rPr>
          <w:sz w:val="22"/>
          <w:szCs w:val="22"/>
        </w:rPr>
        <w:t>Student Center</w:t>
      </w:r>
      <w:r>
        <w:rPr>
          <w:sz w:val="22"/>
          <w:szCs w:val="22"/>
        </w:rPr>
        <w:t xml:space="preserve">. Dr. </w:t>
      </w:r>
      <w:r w:rsidR="009F1DC0">
        <w:rPr>
          <w:sz w:val="22"/>
          <w:szCs w:val="22"/>
        </w:rPr>
        <w:t>Lovelace</w:t>
      </w:r>
      <w:r>
        <w:rPr>
          <w:sz w:val="22"/>
          <w:szCs w:val="22"/>
        </w:rPr>
        <w:t xml:space="preserve"> called the meeting to order at </w:t>
      </w:r>
      <w:r w:rsidR="0084390F">
        <w:rPr>
          <w:sz w:val="22"/>
          <w:szCs w:val="22"/>
        </w:rPr>
        <w:t>4:10</w:t>
      </w:r>
      <w:r>
        <w:rPr>
          <w:sz w:val="22"/>
          <w:szCs w:val="22"/>
        </w:rPr>
        <w:t xml:space="preserve"> p.m.</w:t>
      </w:r>
    </w:p>
    <w:p w14:paraId="7ACF7D64" w14:textId="77777777" w:rsidR="001E30CD" w:rsidRDefault="001E30CD">
      <w:pPr>
        <w:pStyle w:val="Body"/>
        <w:spacing w:after="0" w:line="240" w:lineRule="auto"/>
        <w:rPr>
          <w:rFonts w:ascii="Times New Roman" w:eastAsia="Times New Roman" w:hAnsi="Times New Roman" w:cs="Times New Roman"/>
        </w:rPr>
      </w:pPr>
    </w:p>
    <w:p w14:paraId="7BFCB788" w14:textId="012C3163" w:rsidR="001E30CD" w:rsidRDefault="007E2BA2" w:rsidP="009815EC">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 xml:space="preserve">Approval of the minutes from the meeting of </w:t>
      </w:r>
      <w:r w:rsidR="009F3389">
        <w:rPr>
          <w:rFonts w:ascii="Times New Roman"/>
          <w:b/>
          <w:bCs/>
        </w:rPr>
        <w:t>10</w:t>
      </w:r>
      <w:r>
        <w:rPr>
          <w:rFonts w:ascii="Times New Roman"/>
          <w:b/>
          <w:bCs/>
        </w:rPr>
        <w:t>/</w:t>
      </w:r>
      <w:r w:rsidR="009815EC">
        <w:rPr>
          <w:rFonts w:ascii="Times New Roman"/>
          <w:b/>
          <w:bCs/>
        </w:rPr>
        <w:t>1</w:t>
      </w:r>
      <w:r w:rsidR="0084390F">
        <w:rPr>
          <w:rFonts w:ascii="Times New Roman"/>
          <w:b/>
          <w:bCs/>
        </w:rPr>
        <w:t>7</w:t>
      </w:r>
      <w:r w:rsidR="00543B91">
        <w:rPr>
          <w:rFonts w:ascii="Times New Roman"/>
          <w:b/>
          <w:bCs/>
        </w:rPr>
        <w:t>/201</w:t>
      </w:r>
      <w:r w:rsidR="009F3389">
        <w:rPr>
          <w:rFonts w:ascii="Times New Roman"/>
          <w:b/>
          <w:bCs/>
        </w:rPr>
        <w:t>8</w:t>
      </w:r>
      <w:r>
        <w:rPr>
          <w:rFonts w:ascii="Times New Roman" w:eastAsia="Times New Roman" w:hAnsi="Times New Roman" w:cs="Times New Roman"/>
          <w:b/>
          <w:bCs/>
        </w:rPr>
        <w:br/>
      </w:r>
      <w:r w:rsidR="0084390F">
        <w:rPr>
          <w:rFonts w:ascii="Times New Roman" w:eastAsia="Times New Roman" w:hAnsi="Times New Roman" w:cs="Times New Roman"/>
          <w:b/>
          <w:bCs/>
        </w:rPr>
        <w:br/>
      </w:r>
      <w:r w:rsidR="0084390F" w:rsidRPr="0084390F">
        <w:rPr>
          <w:rFonts w:ascii="Times New Roman" w:eastAsia="Times New Roman" w:hAnsi="Times New Roman" w:cs="Times New Roman"/>
          <w:bCs/>
        </w:rPr>
        <w:t xml:space="preserve">The Minutes of the </w:t>
      </w:r>
      <w:r w:rsidR="009F3389">
        <w:rPr>
          <w:rFonts w:ascii="Times New Roman" w:eastAsia="Times New Roman" w:hAnsi="Times New Roman" w:cs="Times New Roman"/>
          <w:bCs/>
        </w:rPr>
        <w:t>October</w:t>
      </w:r>
      <w:r w:rsidR="0084390F" w:rsidRPr="0084390F">
        <w:rPr>
          <w:rFonts w:ascii="Times New Roman" w:eastAsia="Times New Roman" w:hAnsi="Times New Roman" w:cs="Times New Roman"/>
          <w:bCs/>
        </w:rPr>
        <w:t xml:space="preserve"> 1</w:t>
      </w:r>
      <w:r w:rsidR="009F3389">
        <w:rPr>
          <w:rFonts w:ascii="Times New Roman" w:eastAsia="Times New Roman" w:hAnsi="Times New Roman" w:cs="Times New Roman"/>
          <w:bCs/>
        </w:rPr>
        <w:t>7</w:t>
      </w:r>
      <w:r w:rsidR="0084390F" w:rsidRPr="0084390F">
        <w:rPr>
          <w:rFonts w:ascii="Times New Roman" w:eastAsia="Times New Roman" w:hAnsi="Times New Roman" w:cs="Times New Roman"/>
          <w:bCs/>
        </w:rPr>
        <w:t xml:space="preserve"> meeting were </w:t>
      </w:r>
      <w:r w:rsidR="009F3389">
        <w:rPr>
          <w:rFonts w:ascii="Times New Roman" w:eastAsia="Times New Roman" w:hAnsi="Times New Roman" w:cs="Times New Roman"/>
          <w:bCs/>
        </w:rPr>
        <w:t>approved as distributed</w:t>
      </w:r>
      <w:r w:rsidR="0084390F" w:rsidRPr="0084390F">
        <w:rPr>
          <w:rFonts w:ascii="Times New Roman" w:eastAsia="Times New Roman" w:hAnsi="Times New Roman" w:cs="Times New Roman"/>
          <w:bCs/>
        </w:rPr>
        <w:t>.</w:t>
      </w:r>
      <w:r w:rsidR="0084390F" w:rsidRPr="0084390F">
        <w:rPr>
          <w:rFonts w:ascii="Times New Roman" w:eastAsia="Times New Roman" w:hAnsi="Times New Roman" w:cs="Times New Roman"/>
          <w:bCs/>
        </w:rPr>
        <w:br/>
      </w:r>
    </w:p>
    <w:p w14:paraId="2919CC0D" w14:textId="671990EB" w:rsidR="001E30CD" w:rsidRPr="00535C81" w:rsidRDefault="009F3389"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Pr>
          <w:rFonts w:ascii="Times New Roman"/>
          <w:b/>
          <w:bCs/>
        </w:rPr>
        <w:t>Second readings</w:t>
      </w:r>
      <w:r w:rsidR="007E2BA2" w:rsidRPr="00535C81">
        <w:rPr>
          <w:rFonts w:ascii="Times New Roman" w:eastAsia="Times New Roman" w:hAnsi="Times New Roman" w:cs="Times New Roman"/>
        </w:rPr>
        <w:br/>
      </w:r>
      <w:r w:rsidR="00DB08CA" w:rsidRPr="00535C81">
        <w:rPr>
          <w:rFonts w:ascii="Times New Roman" w:eastAsia="Times New Roman" w:hAnsi="Times New Roman" w:cs="Times New Roman"/>
          <w:bCs/>
        </w:rPr>
        <w:br/>
      </w:r>
      <w:r>
        <w:rPr>
          <w:rFonts w:ascii="Times New Roman" w:hAnsi="Times New Roman" w:cs="Times New Roman"/>
        </w:rPr>
        <w:t>Due to the scheduling of the English Capstone presentation, Chair Lovelace, with no objections, suspended the agenda in order to complete a second reading of English proposals.</w:t>
      </w:r>
      <w:r w:rsidR="0084390F">
        <w:rPr>
          <w:rFonts w:ascii="Times New Roman" w:hAnsi="Times New Roman" w:cs="Times New Roman"/>
        </w:rPr>
        <w:br/>
      </w:r>
      <w:r w:rsidR="0084390F">
        <w:rPr>
          <w:rFonts w:ascii="Times New Roman" w:hAnsi="Times New Roman" w:cs="Times New Roman"/>
        </w:rPr>
        <w:br/>
      </w:r>
      <w:r>
        <w:rPr>
          <w:rFonts w:ascii="Times New Roman" w:hAnsi="Times New Roman" w:cs="Times New Roman"/>
        </w:rPr>
        <w:t xml:space="preserve">The Department of English and Modern Languages proposed adding ENGL 101S to the Core Curriculum to fulfill the Tier 1 Written English requirement. </w:t>
      </w:r>
      <w:r w:rsidR="005C0224">
        <w:rPr>
          <w:rFonts w:ascii="Times New Roman" w:hAnsi="Times New Roman" w:cs="Times New Roman"/>
        </w:rPr>
        <w:t>There was discussion of the prerequisite of “satisfactory test score.” The wording was changed to read “appropriate test scores.” There was also a request for clarification of whether ENGL 101S is a 1-credit lab to be taken with ENGL 101 or a stand-alone 4 credit course. The paperwork submitted and approved by the Curriculum and Instruction Committee listed it as a stand-alone 4-credit course.</w:t>
      </w:r>
      <w:r w:rsidR="005C0224">
        <w:rPr>
          <w:rFonts w:ascii="Times New Roman" w:hAnsi="Times New Roman" w:cs="Times New Roman"/>
        </w:rPr>
        <w:br/>
      </w:r>
      <w:r w:rsidR="005C0224">
        <w:rPr>
          <w:rFonts w:ascii="Times New Roman" w:hAnsi="Times New Roman" w:cs="Times New Roman"/>
        </w:rPr>
        <w:br/>
        <w:t>A motion was made to approve the addition of ENGL 101S. The motion was seconded and passed with 14 votes for, 0 votes against.</w:t>
      </w:r>
      <w:r w:rsidR="002A0C1E">
        <w:rPr>
          <w:rFonts w:ascii="Times New Roman" w:hAnsi="Times New Roman" w:cs="Times New Roman"/>
        </w:rPr>
        <w:br/>
      </w:r>
    </w:p>
    <w:p w14:paraId="105D685E" w14:textId="1AF3556C" w:rsidR="00CD376A" w:rsidRDefault="00DC69F7" w:rsidP="00CD376A">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sidRPr="00644803">
        <w:rPr>
          <w:rFonts w:ascii="Times New Roman"/>
          <w:b/>
          <w:bCs/>
        </w:rPr>
        <w:t>Reports</w:t>
      </w:r>
      <w:r w:rsidR="00644803">
        <w:rPr>
          <w:rFonts w:ascii="Times New Roman"/>
        </w:rPr>
        <w:br/>
      </w:r>
      <w:r w:rsidR="00644803">
        <w:rPr>
          <w:rFonts w:ascii="Times New Roman"/>
        </w:rPr>
        <w:br/>
        <w:t>There were no reports from the Curriculum and Instruction Committee, the Assessment Subcommittee, and the Course Substitution Subcommittee.</w:t>
      </w:r>
      <w:r w:rsidR="00CD376A">
        <w:rPr>
          <w:rFonts w:ascii="Times New Roman"/>
        </w:rPr>
        <w:br/>
      </w:r>
    </w:p>
    <w:p w14:paraId="0420CB0F" w14:textId="001A4237" w:rsidR="00644803" w:rsidRPr="00644803" w:rsidRDefault="00644803" w:rsidP="00CD376A">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Pr>
          <w:rFonts w:ascii="Times New Roman"/>
          <w:b/>
          <w:bCs/>
        </w:rPr>
        <w:lastRenderedPageBreak/>
        <w:t>Unfinished Business</w:t>
      </w:r>
      <w:r>
        <w:rPr>
          <w:rFonts w:ascii="Times New Roman"/>
          <w:b/>
          <w:bCs/>
        </w:rPr>
        <w:br/>
      </w:r>
      <w:r>
        <w:rPr>
          <w:rFonts w:ascii="Times New Roman"/>
          <w:b/>
          <w:bCs/>
        </w:rPr>
        <w:br/>
      </w:r>
      <w:r w:rsidRPr="00644803">
        <w:rPr>
          <w:rFonts w:ascii="Times New Roman"/>
          <w:bCs/>
        </w:rPr>
        <w:t xml:space="preserve">a. </w:t>
      </w:r>
      <w:r w:rsidRPr="00644803">
        <w:rPr>
          <w:rFonts w:ascii="Times New Roman" w:eastAsia="Times New Roman" w:hAnsi="Times New Roman" w:cs="Times New Roman"/>
          <w:bCs/>
        </w:rPr>
        <w:t>There was</w:t>
      </w:r>
      <w:r>
        <w:rPr>
          <w:rFonts w:ascii="Times New Roman" w:eastAsia="Times New Roman" w:hAnsi="Times New Roman" w:cs="Times New Roman"/>
          <w:bCs/>
        </w:rPr>
        <w:t xml:space="preserve"> discussion of the issue of Writing in the Major courses offered in the senior year, often integrated with the department’s capstone offering. Approximately half of departments do this, but doing so is not consistent with the Framework language which says that Tier 2 classes are expected to be completed in the first three years. Several departments expressed concern that moving the Writing in the Major course earlier in their curriculum would be difficult given the nature of their courses and many representatives stated that their departments were happy with the way things are currently.</w:t>
      </w:r>
      <w:r>
        <w:rPr>
          <w:rFonts w:ascii="Times New Roman" w:eastAsia="Times New Roman" w:hAnsi="Times New Roman" w:cs="Times New Roman"/>
          <w:bCs/>
        </w:rPr>
        <w:br/>
      </w:r>
      <w:r>
        <w:rPr>
          <w:rFonts w:ascii="Times New Roman" w:eastAsia="Times New Roman" w:hAnsi="Times New Roman" w:cs="Times New Roman"/>
          <w:bCs/>
        </w:rPr>
        <w:br/>
        <w:t xml:space="preserve">A motion was made to postpone </w:t>
      </w:r>
      <w:r w:rsidR="00267166">
        <w:rPr>
          <w:rFonts w:ascii="Times New Roman" w:eastAsia="Times New Roman" w:hAnsi="Times New Roman" w:cs="Times New Roman"/>
          <w:bCs/>
        </w:rPr>
        <w:t>further discussion and resolution until the January 16</w:t>
      </w:r>
      <w:r w:rsidR="00267166" w:rsidRPr="00267166">
        <w:rPr>
          <w:rFonts w:ascii="Times New Roman" w:eastAsia="Times New Roman" w:hAnsi="Times New Roman" w:cs="Times New Roman"/>
          <w:bCs/>
          <w:vertAlign w:val="superscript"/>
        </w:rPr>
        <w:t>th</w:t>
      </w:r>
      <w:r w:rsidR="00267166">
        <w:rPr>
          <w:rFonts w:ascii="Times New Roman" w:eastAsia="Times New Roman" w:hAnsi="Times New Roman" w:cs="Times New Roman"/>
          <w:bCs/>
        </w:rPr>
        <w:t xml:space="preserve"> meeting. The motion was seconded and passed.</w:t>
      </w:r>
      <w:r w:rsidR="00267166">
        <w:rPr>
          <w:rFonts w:ascii="Times New Roman" w:eastAsia="Times New Roman" w:hAnsi="Times New Roman" w:cs="Times New Roman"/>
          <w:bCs/>
        </w:rPr>
        <w:br/>
      </w:r>
      <w:r w:rsidR="00267166">
        <w:rPr>
          <w:rFonts w:ascii="Times New Roman" w:eastAsia="Times New Roman" w:hAnsi="Times New Roman" w:cs="Times New Roman"/>
          <w:bCs/>
        </w:rPr>
        <w:br/>
        <w:t>b. There was much discussion of whether to allow the Core Curriculum Committee chair to triage which course proposals should come from C&amp;I to the Core. Representatives were generally in favor of this idea in order to streamline the course approval process, but some wanted to receive a brief report from the chair of which classes were not brought to Core and why.</w:t>
      </w:r>
      <w:r w:rsidR="00267166">
        <w:rPr>
          <w:rFonts w:ascii="Times New Roman" w:eastAsia="Times New Roman" w:hAnsi="Times New Roman" w:cs="Times New Roman"/>
          <w:bCs/>
        </w:rPr>
        <w:br/>
      </w:r>
      <w:r w:rsidR="00267166">
        <w:rPr>
          <w:rFonts w:ascii="Times New Roman" w:eastAsia="Times New Roman" w:hAnsi="Times New Roman" w:cs="Times New Roman"/>
          <w:bCs/>
        </w:rPr>
        <w:br/>
        <w:t>A motion was made to allow the Core Curriculum Committee Chair to triage proposals and to require a brief report. The motion was seconded and passed.</w:t>
      </w:r>
      <w:r w:rsidR="00267166">
        <w:rPr>
          <w:rFonts w:ascii="Times New Roman" w:eastAsia="Times New Roman" w:hAnsi="Times New Roman" w:cs="Times New Roman"/>
          <w:bCs/>
        </w:rPr>
        <w:br/>
      </w:r>
      <w:r w:rsidR="00267166">
        <w:rPr>
          <w:rFonts w:ascii="Times New Roman" w:eastAsia="Times New Roman" w:hAnsi="Times New Roman" w:cs="Times New Roman"/>
          <w:bCs/>
        </w:rPr>
        <w:br/>
        <w:t xml:space="preserve">c. There was discussion of the situation in which an existing course is added to the Core. Students who took the course prior to its addition have – on occasion – received Core credit for such a course. It was decided that this doesn’t occur often enough to require action from the Committee at this time. </w:t>
      </w:r>
      <w:r w:rsidRPr="00644803">
        <w:rPr>
          <w:rFonts w:ascii="Times New Roman" w:eastAsia="Times New Roman" w:hAnsi="Times New Roman" w:cs="Times New Roman"/>
          <w:b/>
          <w:bCs/>
        </w:rPr>
        <w:t xml:space="preserve"> </w:t>
      </w:r>
      <w:r w:rsidRPr="00644803">
        <w:rPr>
          <w:rFonts w:ascii="Times New Roman" w:eastAsia="Times New Roman" w:hAnsi="Times New Roman" w:cs="Times New Roman"/>
          <w:b/>
        </w:rPr>
        <w:br/>
      </w:r>
    </w:p>
    <w:p w14:paraId="3F984A85" w14:textId="04631C47" w:rsidR="00BE2E6E"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00535C81">
        <w:rPr>
          <w:rFonts w:ascii="Times New Roman" w:eastAsia="Times New Roman" w:hAnsi="Times New Roman" w:cs="Times New Roman"/>
          <w:b/>
        </w:rPr>
        <w:br/>
      </w:r>
      <w:r w:rsidR="00CD376A">
        <w:rPr>
          <w:rFonts w:ascii="Times New Roman" w:eastAsia="Times New Roman" w:hAnsi="Times New Roman" w:cs="Times New Roman"/>
          <w:b/>
        </w:rPr>
        <w:br/>
      </w:r>
      <w:r w:rsidR="00C35BBF">
        <w:rPr>
          <w:rFonts w:ascii="Times New Roman" w:hAnsi="Times New Roman" w:cs="Times New Roman"/>
          <w:b/>
        </w:rPr>
        <w:t>GWST</w:t>
      </w:r>
      <w:r w:rsidR="002A0C1E">
        <w:rPr>
          <w:rFonts w:ascii="Times New Roman" w:hAnsi="Times New Roman" w:cs="Times New Roman"/>
        </w:rPr>
        <w:br/>
      </w:r>
      <w:r w:rsidR="002A0C1E">
        <w:rPr>
          <w:rFonts w:ascii="Times New Roman" w:hAnsi="Times New Roman" w:cs="Times New Roman"/>
        </w:rPr>
        <w:br/>
        <w:t xml:space="preserve">Add </w:t>
      </w:r>
      <w:r w:rsidR="00C35BBF">
        <w:rPr>
          <w:rFonts w:ascii="Times New Roman" w:hAnsi="Times New Roman" w:cs="Times New Roman"/>
        </w:rPr>
        <w:t>GWST</w:t>
      </w:r>
      <w:r w:rsidR="00BE2E6E">
        <w:rPr>
          <w:rFonts w:ascii="Times New Roman" w:hAnsi="Times New Roman" w:cs="Times New Roman"/>
        </w:rPr>
        <w:t xml:space="preserve"> 20</w:t>
      </w:r>
      <w:r w:rsidR="00C35BBF">
        <w:rPr>
          <w:rFonts w:ascii="Times New Roman" w:hAnsi="Times New Roman" w:cs="Times New Roman"/>
        </w:rPr>
        <w:t>1</w:t>
      </w:r>
      <w:r w:rsidR="00BE2E6E">
        <w:rPr>
          <w:rFonts w:ascii="Times New Roman" w:hAnsi="Times New Roman" w:cs="Times New Roman"/>
        </w:rPr>
        <w:t xml:space="preserve"> </w:t>
      </w:r>
      <w:r w:rsidR="00223A5F" w:rsidRPr="00223A5F">
        <w:rPr>
          <w:rFonts w:ascii="Times New Roman" w:hAnsi="Times New Roman" w:cs="Times New Roman"/>
          <w:i/>
        </w:rPr>
        <w:t>Introduction to Gender and Women’s Studies</w:t>
      </w:r>
      <w:r w:rsidR="00BE2E6E">
        <w:rPr>
          <w:rFonts w:ascii="Times New Roman" w:hAnsi="Times New Roman" w:cs="Times New Roman"/>
        </w:rPr>
        <w:t xml:space="preserve"> as a</w:t>
      </w:r>
      <w:r w:rsidR="002A0C1E">
        <w:rPr>
          <w:rFonts w:ascii="Times New Roman" w:hAnsi="Times New Roman" w:cs="Times New Roman"/>
        </w:rPr>
        <w:t xml:space="preserve"> Tier 2 </w:t>
      </w:r>
      <w:r w:rsidR="00223A5F">
        <w:rPr>
          <w:rFonts w:ascii="Times New Roman" w:hAnsi="Times New Roman" w:cs="Times New Roman"/>
        </w:rPr>
        <w:t>Social Science (SO)</w:t>
      </w:r>
      <w:r w:rsidR="002A0C1E">
        <w:rPr>
          <w:rFonts w:ascii="Times New Roman" w:hAnsi="Times New Roman" w:cs="Times New Roman"/>
        </w:rPr>
        <w:t xml:space="preserve"> course.</w:t>
      </w:r>
      <w:r w:rsidR="002A0C1E">
        <w:rPr>
          <w:rFonts w:ascii="Times New Roman" w:hAnsi="Times New Roman" w:cs="Times New Roman"/>
        </w:rPr>
        <w:br/>
      </w:r>
      <w:r w:rsidR="002A0C1E">
        <w:rPr>
          <w:rFonts w:ascii="Times New Roman" w:hAnsi="Times New Roman" w:cs="Times New Roman"/>
        </w:rPr>
        <w:br/>
      </w:r>
      <w:r w:rsidR="00223A5F">
        <w:rPr>
          <w:rFonts w:ascii="Times New Roman" w:eastAsia="Times New Roman" w:hAnsi="Times New Roman" w:cs="Times New Roman"/>
          <w:b/>
        </w:rPr>
        <w:t>FINC</w:t>
      </w:r>
      <w:r w:rsidR="00BE2E6E">
        <w:rPr>
          <w:rFonts w:ascii="Times New Roman" w:eastAsia="Times New Roman" w:hAnsi="Times New Roman" w:cs="Times New Roman"/>
          <w:b/>
        </w:rPr>
        <w:br/>
      </w:r>
      <w:r w:rsidR="00BE2E6E">
        <w:rPr>
          <w:rFonts w:ascii="Times New Roman" w:eastAsia="Times New Roman" w:hAnsi="Times New Roman" w:cs="Times New Roman"/>
          <w:b/>
        </w:rPr>
        <w:br/>
      </w:r>
      <w:r w:rsidR="00223A5F">
        <w:rPr>
          <w:rFonts w:ascii="Times New Roman" w:hAnsi="Times New Roman" w:cs="Times New Roman"/>
        </w:rPr>
        <w:t xml:space="preserve">Add FINC 250 </w:t>
      </w:r>
      <w:r w:rsidR="00223A5F">
        <w:rPr>
          <w:rFonts w:ascii="Times New Roman" w:hAnsi="Times New Roman" w:cs="Times New Roman"/>
          <w:i/>
        </w:rPr>
        <w:t>Financial Literacy and Wellbeing</w:t>
      </w:r>
      <w:r w:rsidR="00223A5F">
        <w:rPr>
          <w:rFonts w:ascii="Times New Roman" w:hAnsi="Times New Roman" w:cs="Times New Roman"/>
        </w:rPr>
        <w:t xml:space="preserve"> as a Tier 2 Wellness (WE) course.</w:t>
      </w:r>
      <w:r w:rsidR="00BE2E6E">
        <w:rPr>
          <w:rFonts w:ascii="Times New Roman" w:hAnsi="Times New Roman" w:cs="Times New Roman"/>
        </w:rPr>
        <w:t xml:space="preserve"> </w:t>
      </w:r>
      <w:r w:rsidR="00BE2E6E" w:rsidRPr="00BE2E6E">
        <w:rPr>
          <w:rFonts w:ascii="Times New Roman" w:hAnsi="Times New Roman" w:cs="Times New Roman"/>
        </w:rPr>
        <w:br/>
      </w:r>
      <w:r w:rsidR="00BE2E6E" w:rsidRPr="00BE2E6E">
        <w:rPr>
          <w:rFonts w:ascii="Times New Roman" w:hAnsi="Times New Roman" w:cs="Times New Roman"/>
        </w:rPr>
        <w:br/>
      </w:r>
    </w:p>
    <w:p w14:paraId="6C770E89" w14:textId="77777777" w:rsidR="00223A5F" w:rsidRDefault="00223A5F">
      <w:pPr>
        <w:pStyle w:val="Body"/>
        <w:spacing w:after="0" w:line="240" w:lineRule="auto"/>
        <w:rPr>
          <w:rFonts w:ascii="Times New Roman"/>
        </w:rPr>
      </w:pPr>
    </w:p>
    <w:p w14:paraId="6F825F10" w14:textId="0D9E1B64" w:rsidR="00223A5F" w:rsidRDefault="00223A5F">
      <w:pPr>
        <w:pStyle w:val="Body"/>
        <w:spacing w:after="0" w:line="240" w:lineRule="auto"/>
        <w:rPr>
          <w:rFonts w:ascii="Times New Roman"/>
        </w:rPr>
      </w:pPr>
      <w:r>
        <w:rPr>
          <w:rFonts w:ascii="Times New Roman"/>
        </w:rPr>
        <w:t>Quorum was lost at 5:18 p.m.</w:t>
      </w:r>
    </w:p>
    <w:p w14:paraId="660FBE5F" w14:textId="77777777" w:rsidR="00223A5F" w:rsidRDefault="00223A5F">
      <w:pPr>
        <w:pStyle w:val="Body"/>
        <w:spacing w:after="0" w:line="240" w:lineRule="auto"/>
        <w:rPr>
          <w:rFonts w:ascii="Times New Roman"/>
        </w:rPr>
      </w:pPr>
    </w:p>
    <w:p w14:paraId="726A9D11" w14:textId="2E759282" w:rsidR="001E30CD" w:rsidRDefault="007E2BA2">
      <w:pPr>
        <w:pStyle w:val="Body"/>
        <w:spacing w:after="0" w:line="240" w:lineRule="auto"/>
      </w:pPr>
      <w:r>
        <w:rPr>
          <w:rFonts w:ascii="Times New Roman"/>
        </w:rPr>
        <w:t>Respectfully submitted by</w:t>
      </w:r>
      <w:r w:rsidR="00FB20D7">
        <w:rPr>
          <w:rFonts w:ascii="Times New Roman"/>
        </w:rPr>
        <w:t xml:space="preserve">: </w:t>
      </w:r>
      <w:r w:rsidR="00BE2E6E">
        <w:rPr>
          <w:rFonts w:ascii="Times New Roman"/>
        </w:rPr>
        <w:t>Larry Z. Daily</w:t>
      </w:r>
    </w:p>
    <w:sectPr w:rsidR="001E30CD">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10CB9" w14:textId="77777777" w:rsidR="00661933" w:rsidRDefault="00661933">
      <w:r>
        <w:separator/>
      </w:r>
    </w:p>
  </w:endnote>
  <w:endnote w:type="continuationSeparator" w:id="0">
    <w:p w14:paraId="2148222D" w14:textId="77777777" w:rsidR="00661933" w:rsidRDefault="0066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0811" w14:textId="77777777" w:rsidR="006526AF" w:rsidRDefault="006526AF">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BE2E6E">
      <w:rPr>
        <w:rFonts w:ascii="Times New Roman" w:eastAsia="Times New Roman" w:hAnsi="Times New Roman" w:cs="Times New Roman"/>
        <w:b/>
        <w:bCs/>
        <w:noProof/>
        <w:sz w:val="20"/>
        <w:szCs w:val="20"/>
      </w:rPr>
      <w:t>2</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81B9" w14:textId="77777777" w:rsidR="00661933" w:rsidRDefault="00661933">
      <w:r>
        <w:separator/>
      </w:r>
    </w:p>
  </w:footnote>
  <w:footnote w:type="continuationSeparator" w:id="0">
    <w:p w14:paraId="28AF24A6" w14:textId="77777777" w:rsidR="00661933" w:rsidRDefault="00661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15:restartNumberingAfterBreak="0">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15:restartNumberingAfterBreak="0">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lvl w:ilvl="0">
        <w:start w:val="1"/>
        <w:numFmt w:val="upperRoman"/>
        <w:lvlText w:val="%1."/>
        <w:lvlJc w:val="left"/>
        <w:rPr>
          <w:rFonts w:ascii="Times New Roman" w:hAnsi="Times New Roman" w:cs="Times New Roman" w:hint="default"/>
          <w:b/>
          <w:bCs/>
          <w:position w:val="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E30CD"/>
    <w:rsid w:val="0004233D"/>
    <w:rsid w:val="001349BA"/>
    <w:rsid w:val="00135670"/>
    <w:rsid w:val="001722F1"/>
    <w:rsid w:val="00187651"/>
    <w:rsid w:val="001B7331"/>
    <w:rsid w:val="001E30CD"/>
    <w:rsid w:val="00223A5F"/>
    <w:rsid w:val="00226D38"/>
    <w:rsid w:val="00267166"/>
    <w:rsid w:val="002A0C1E"/>
    <w:rsid w:val="003B76B5"/>
    <w:rsid w:val="003C7929"/>
    <w:rsid w:val="00484674"/>
    <w:rsid w:val="00485349"/>
    <w:rsid w:val="00535C81"/>
    <w:rsid w:val="00543B91"/>
    <w:rsid w:val="0059625C"/>
    <w:rsid w:val="005B2A0C"/>
    <w:rsid w:val="005C0224"/>
    <w:rsid w:val="00644803"/>
    <w:rsid w:val="00647D96"/>
    <w:rsid w:val="006526AF"/>
    <w:rsid w:val="00661933"/>
    <w:rsid w:val="006D64B8"/>
    <w:rsid w:val="00725917"/>
    <w:rsid w:val="00776E8B"/>
    <w:rsid w:val="00790135"/>
    <w:rsid w:val="007E2BA2"/>
    <w:rsid w:val="0084390F"/>
    <w:rsid w:val="00921AF7"/>
    <w:rsid w:val="00937283"/>
    <w:rsid w:val="009815EC"/>
    <w:rsid w:val="009C5D47"/>
    <w:rsid w:val="009F1DC0"/>
    <w:rsid w:val="009F3389"/>
    <w:rsid w:val="00A0794E"/>
    <w:rsid w:val="00A544A3"/>
    <w:rsid w:val="00A55577"/>
    <w:rsid w:val="00A85B23"/>
    <w:rsid w:val="00B14444"/>
    <w:rsid w:val="00BE2E6E"/>
    <w:rsid w:val="00BF02C5"/>
    <w:rsid w:val="00C011D6"/>
    <w:rsid w:val="00C227EA"/>
    <w:rsid w:val="00C35BBF"/>
    <w:rsid w:val="00CD376A"/>
    <w:rsid w:val="00CD618E"/>
    <w:rsid w:val="00D34CA9"/>
    <w:rsid w:val="00DB08CA"/>
    <w:rsid w:val="00DC69F7"/>
    <w:rsid w:val="00E644FC"/>
    <w:rsid w:val="00EB4CCD"/>
    <w:rsid w:val="00F1189D"/>
    <w:rsid w:val="00F6549F"/>
    <w:rsid w:val="00F969F9"/>
    <w:rsid w:val="00FB20D7"/>
    <w:rsid w:val="00FC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19B48"/>
  <w15:docId w15:val="{F13910BA-B77A-4697-9474-15633691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 w:type="character" w:customStyle="1" w:styleId="FooterChar">
    <w:name w:val="Footer Char"/>
    <w:basedOn w:val="DefaultParagraphFont"/>
    <w:link w:val="Footer"/>
    <w:uiPriority w:val="99"/>
    <w:rsid w:val="009F1DC0"/>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Lovelace</cp:lastModifiedBy>
  <cp:revision>38</cp:revision>
  <dcterms:created xsi:type="dcterms:W3CDTF">2015-02-20T21:13:00Z</dcterms:created>
  <dcterms:modified xsi:type="dcterms:W3CDTF">2019-01-12T20:57:00Z</dcterms:modified>
</cp:coreProperties>
</file>