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8605F" w14:textId="03C8FCA5" w:rsidR="00863771" w:rsidRDefault="006E06B0">
      <w:pPr>
        <w:pStyle w:val="BodyText"/>
        <w:shd w:val="clear" w:color="auto" w:fill="FFFFFF"/>
        <w:tabs>
          <w:tab w:val="left" w:pos="1260"/>
        </w:tabs>
        <w:jc w:val="center"/>
      </w:pPr>
      <w:r>
        <w:rPr>
          <w:b/>
          <w:bCs/>
          <w:sz w:val="22"/>
          <w:szCs w:val="22"/>
        </w:rPr>
        <w:t xml:space="preserve">Minutes of the </w:t>
      </w:r>
      <w:r w:rsidR="008E368B">
        <w:rPr>
          <w:b/>
          <w:bCs/>
          <w:sz w:val="22"/>
          <w:szCs w:val="22"/>
        </w:rPr>
        <w:t>18 April 2018</w:t>
      </w:r>
      <w:r>
        <w:rPr>
          <w:b/>
          <w:bCs/>
          <w:sz w:val="22"/>
          <w:szCs w:val="22"/>
        </w:rPr>
        <w:t xml:space="preserve"> Regular Meeting of the</w:t>
      </w:r>
      <w:r>
        <w:rPr>
          <w:rFonts w:ascii="Arial Unicode MS" w:hAnsi="Arial Unicode MS"/>
          <w:sz w:val="22"/>
          <w:szCs w:val="22"/>
        </w:rPr>
        <w:br/>
      </w:r>
      <w:r>
        <w:rPr>
          <w:b/>
          <w:bCs/>
          <w:sz w:val="22"/>
          <w:szCs w:val="22"/>
        </w:rPr>
        <w:t>Shepherd University Core Curriculum Committee</w:t>
      </w:r>
    </w:p>
    <w:p w14:paraId="74A60AA7" w14:textId="77777777" w:rsidR="00863771" w:rsidRDefault="00863771">
      <w:pPr>
        <w:pStyle w:val="Body"/>
      </w:pPr>
    </w:p>
    <w:p w14:paraId="20F3A979" w14:textId="77777777" w:rsidR="00863771" w:rsidRDefault="00863771">
      <w:pPr>
        <w:pStyle w:val="BodyA"/>
        <w:shd w:val="clear" w:color="auto" w:fill="FFFFFF"/>
        <w:rPr>
          <w:rFonts w:ascii="Times New Roman" w:eastAsia="Times New Roman" w:hAnsi="Times New Roman" w:cs="Times New Roman"/>
        </w:rPr>
      </w:pPr>
    </w:p>
    <w:tbl>
      <w:tblPr>
        <w:tblW w:w="9198" w:type="dxa"/>
        <w:tblInd w:w="71" w:type="dxa"/>
        <w:tblCellMar>
          <w:top w:w="80" w:type="dxa"/>
          <w:left w:w="80" w:type="dxa"/>
          <w:bottom w:w="80" w:type="dxa"/>
          <w:right w:w="80" w:type="dxa"/>
        </w:tblCellMar>
        <w:tblLook w:val="04A0" w:firstRow="1" w:lastRow="0" w:firstColumn="1" w:lastColumn="0" w:noHBand="0" w:noVBand="1"/>
      </w:tblPr>
      <w:tblGrid>
        <w:gridCol w:w="3078"/>
        <w:gridCol w:w="1080"/>
        <w:gridCol w:w="3870"/>
        <w:gridCol w:w="1170"/>
      </w:tblGrid>
      <w:tr w:rsidR="00863771" w14:paraId="7F57FE13" w14:textId="77777777" w:rsidTr="00AD62F8">
        <w:trPr>
          <w:trHeight w:val="212"/>
        </w:trPr>
        <w:tc>
          <w:tcPr>
            <w:tcW w:w="3078" w:type="dxa"/>
            <w:shd w:val="clear" w:color="auto" w:fill="auto"/>
          </w:tcPr>
          <w:p w14:paraId="670241A6" w14:textId="77777777" w:rsidR="00863771" w:rsidRDefault="00AD62F8">
            <w:pPr>
              <w:pStyle w:val="BodyText"/>
              <w:shd w:val="clear" w:color="auto" w:fill="FFFFFF"/>
              <w:tabs>
                <w:tab w:val="left" w:pos="1260"/>
              </w:tabs>
              <w:jc w:val="left"/>
              <w:rPr>
                <w:sz w:val="20"/>
                <w:szCs w:val="20"/>
              </w:rPr>
            </w:pPr>
            <w:r>
              <w:rPr>
                <w:sz w:val="20"/>
                <w:szCs w:val="20"/>
              </w:rPr>
              <w:t>Acting Chair – Chris Lovelace</w:t>
            </w:r>
          </w:p>
          <w:p w14:paraId="3EB943B9" w14:textId="654AFB02" w:rsidR="00AD62F8" w:rsidRDefault="00AD62F8">
            <w:pPr>
              <w:pStyle w:val="BodyText"/>
              <w:shd w:val="clear" w:color="auto" w:fill="FFFFFF"/>
              <w:tabs>
                <w:tab w:val="left" w:pos="1260"/>
              </w:tabs>
              <w:jc w:val="left"/>
            </w:pPr>
            <w:r>
              <w:rPr>
                <w:sz w:val="20"/>
                <w:szCs w:val="20"/>
              </w:rPr>
              <w:t>Chair for the Day – Larry Daily</w:t>
            </w:r>
          </w:p>
        </w:tc>
        <w:tc>
          <w:tcPr>
            <w:tcW w:w="1080" w:type="dxa"/>
            <w:tcBorders>
              <w:right w:val="single" w:sz="4" w:space="0" w:color="000001"/>
            </w:tcBorders>
            <w:shd w:val="clear" w:color="auto" w:fill="auto"/>
          </w:tcPr>
          <w:p w14:paraId="1014E177" w14:textId="77777777" w:rsidR="00863771" w:rsidRDefault="00AD62F8">
            <w:pPr>
              <w:pStyle w:val="BodyText"/>
              <w:shd w:val="clear" w:color="auto" w:fill="FFFFFF"/>
              <w:tabs>
                <w:tab w:val="left" w:pos="1260"/>
              </w:tabs>
              <w:jc w:val="left"/>
              <w:rPr>
                <w:sz w:val="20"/>
                <w:szCs w:val="20"/>
              </w:rPr>
            </w:pPr>
            <w:r>
              <w:rPr>
                <w:sz w:val="20"/>
                <w:szCs w:val="20"/>
              </w:rPr>
              <w:t>X</w:t>
            </w:r>
          </w:p>
          <w:p w14:paraId="6467F5F5" w14:textId="088C67DA" w:rsidR="00AD62F8" w:rsidRPr="00AD62F8" w:rsidRDefault="00AD62F8">
            <w:pPr>
              <w:pStyle w:val="BodyText"/>
              <w:shd w:val="clear" w:color="auto" w:fill="FFFFFF"/>
              <w:tabs>
                <w:tab w:val="left" w:pos="1260"/>
              </w:tabs>
              <w:jc w:val="left"/>
              <w:rPr>
                <w:sz w:val="20"/>
                <w:szCs w:val="20"/>
              </w:rPr>
            </w:pPr>
            <w:r w:rsidRPr="00AD62F8">
              <w:rPr>
                <w:sz w:val="20"/>
                <w:szCs w:val="20"/>
              </w:rPr>
              <w:t>Present</w:t>
            </w:r>
          </w:p>
        </w:tc>
        <w:tc>
          <w:tcPr>
            <w:tcW w:w="3870" w:type="dxa"/>
            <w:tcBorders>
              <w:left w:val="single" w:sz="4" w:space="0" w:color="000001"/>
            </w:tcBorders>
            <w:shd w:val="clear" w:color="auto" w:fill="auto"/>
            <w:tcMar>
              <w:left w:w="75" w:type="dxa"/>
            </w:tcMar>
          </w:tcPr>
          <w:p w14:paraId="0353AB79" w14:textId="77777777" w:rsidR="00863771" w:rsidRDefault="006E06B0">
            <w:pPr>
              <w:pStyle w:val="BodyText"/>
              <w:shd w:val="clear" w:color="auto" w:fill="FFFFFF"/>
              <w:tabs>
                <w:tab w:val="left" w:pos="1260"/>
              </w:tabs>
              <w:jc w:val="left"/>
            </w:pPr>
            <w:r>
              <w:rPr>
                <w:sz w:val="20"/>
                <w:szCs w:val="20"/>
              </w:rPr>
              <w:t>EDUC – Dawne Burke</w:t>
            </w:r>
          </w:p>
        </w:tc>
        <w:tc>
          <w:tcPr>
            <w:tcW w:w="1170" w:type="dxa"/>
            <w:shd w:val="clear" w:color="auto" w:fill="auto"/>
          </w:tcPr>
          <w:p w14:paraId="3BE5F0E9" w14:textId="3AA8EDCC" w:rsidR="00863771" w:rsidRDefault="00AD62F8">
            <w:pPr>
              <w:pStyle w:val="BodyText"/>
              <w:shd w:val="clear" w:color="auto" w:fill="FFFFFF"/>
              <w:tabs>
                <w:tab w:val="left" w:pos="1260"/>
              </w:tabs>
              <w:jc w:val="left"/>
            </w:pPr>
            <w:r>
              <w:rPr>
                <w:sz w:val="20"/>
                <w:szCs w:val="20"/>
              </w:rPr>
              <w:t>X</w:t>
            </w:r>
          </w:p>
        </w:tc>
      </w:tr>
      <w:tr w:rsidR="00863771" w14:paraId="1932D034" w14:textId="77777777" w:rsidTr="00AD62F8">
        <w:trPr>
          <w:trHeight w:val="212"/>
        </w:trPr>
        <w:tc>
          <w:tcPr>
            <w:tcW w:w="3078" w:type="dxa"/>
            <w:shd w:val="clear" w:color="auto" w:fill="auto"/>
          </w:tcPr>
          <w:p w14:paraId="6DBB112A" w14:textId="0C1A4629" w:rsidR="00863771" w:rsidRDefault="00863771"/>
        </w:tc>
        <w:tc>
          <w:tcPr>
            <w:tcW w:w="1080" w:type="dxa"/>
            <w:tcBorders>
              <w:right w:val="single" w:sz="4" w:space="0" w:color="000001"/>
            </w:tcBorders>
            <w:shd w:val="clear" w:color="auto" w:fill="auto"/>
          </w:tcPr>
          <w:p w14:paraId="3C8E789C" w14:textId="77777777" w:rsidR="00863771" w:rsidRDefault="00863771"/>
        </w:tc>
        <w:tc>
          <w:tcPr>
            <w:tcW w:w="3870" w:type="dxa"/>
            <w:tcBorders>
              <w:left w:val="single" w:sz="4" w:space="0" w:color="000001"/>
            </w:tcBorders>
            <w:shd w:val="clear" w:color="auto" w:fill="auto"/>
            <w:tcMar>
              <w:left w:w="75" w:type="dxa"/>
            </w:tcMar>
          </w:tcPr>
          <w:p w14:paraId="40B5D85B" w14:textId="77777777" w:rsidR="00863771" w:rsidRDefault="006E06B0">
            <w:pPr>
              <w:pStyle w:val="BodyText"/>
              <w:shd w:val="clear" w:color="auto" w:fill="FFFFFF"/>
              <w:tabs>
                <w:tab w:val="left" w:pos="1260"/>
              </w:tabs>
              <w:jc w:val="left"/>
            </w:pPr>
            <w:r>
              <w:rPr>
                <w:sz w:val="20"/>
                <w:szCs w:val="20"/>
              </w:rPr>
              <w:t>HPERS – Greg Place</w:t>
            </w:r>
          </w:p>
        </w:tc>
        <w:tc>
          <w:tcPr>
            <w:tcW w:w="1170" w:type="dxa"/>
            <w:shd w:val="clear" w:color="auto" w:fill="auto"/>
          </w:tcPr>
          <w:p w14:paraId="1B39F32D" w14:textId="77777777" w:rsidR="00863771" w:rsidRDefault="00133AB4">
            <w:pPr>
              <w:pStyle w:val="BodyText"/>
              <w:shd w:val="clear" w:color="auto" w:fill="FFFFFF"/>
              <w:tabs>
                <w:tab w:val="left" w:pos="1260"/>
              </w:tabs>
              <w:jc w:val="left"/>
            </w:pPr>
            <w:r>
              <w:rPr>
                <w:sz w:val="20"/>
                <w:szCs w:val="20"/>
              </w:rPr>
              <w:t>Present</w:t>
            </w:r>
          </w:p>
        </w:tc>
      </w:tr>
      <w:tr w:rsidR="00863771" w14:paraId="60178F27" w14:textId="77777777" w:rsidTr="00AD62F8">
        <w:trPr>
          <w:trHeight w:val="212"/>
        </w:trPr>
        <w:tc>
          <w:tcPr>
            <w:tcW w:w="3078" w:type="dxa"/>
            <w:shd w:val="clear" w:color="auto" w:fill="auto"/>
          </w:tcPr>
          <w:p w14:paraId="4D6A1FF9" w14:textId="77777777" w:rsidR="00863771" w:rsidRDefault="006E06B0">
            <w:pPr>
              <w:pStyle w:val="BodyText"/>
              <w:shd w:val="clear" w:color="auto" w:fill="FFFFFF"/>
              <w:tabs>
                <w:tab w:val="left" w:pos="1260"/>
              </w:tabs>
              <w:jc w:val="left"/>
            </w:pPr>
            <w:r>
              <w:rPr>
                <w:sz w:val="20"/>
                <w:szCs w:val="20"/>
              </w:rPr>
              <w:t>BIOL – David Wing</w:t>
            </w:r>
          </w:p>
        </w:tc>
        <w:tc>
          <w:tcPr>
            <w:tcW w:w="1080" w:type="dxa"/>
            <w:tcBorders>
              <w:right w:val="single" w:sz="4" w:space="0" w:color="000001"/>
            </w:tcBorders>
            <w:shd w:val="clear" w:color="auto" w:fill="auto"/>
          </w:tcPr>
          <w:p w14:paraId="7B597F6D" w14:textId="77777777" w:rsidR="00863771" w:rsidRDefault="003345AD">
            <w:pPr>
              <w:pStyle w:val="BodyText"/>
              <w:shd w:val="clear" w:color="auto" w:fill="FFFFFF"/>
              <w:tabs>
                <w:tab w:val="left" w:pos="1260"/>
              </w:tabs>
              <w:jc w:val="left"/>
            </w:pPr>
            <w:r>
              <w:rPr>
                <w:sz w:val="20"/>
                <w:szCs w:val="20"/>
              </w:rPr>
              <w:t>X</w:t>
            </w:r>
          </w:p>
        </w:tc>
        <w:tc>
          <w:tcPr>
            <w:tcW w:w="3870" w:type="dxa"/>
            <w:tcBorders>
              <w:left w:val="single" w:sz="4" w:space="0" w:color="000001"/>
            </w:tcBorders>
            <w:shd w:val="clear" w:color="auto" w:fill="auto"/>
            <w:tcMar>
              <w:left w:w="75" w:type="dxa"/>
            </w:tcMar>
          </w:tcPr>
          <w:p w14:paraId="337A6EFC" w14:textId="77777777" w:rsidR="00863771" w:rsidRDefault="006E06B0" w:rsidP="00133AB4">
            <w:pPr>
              <w:pStyle w:val="BodyText"/>
              <w:shd w:val="clear" w:color="auto" w:fill="FFFFFF"/>
              <w:tabs>
                <w:tab w:val="left" w:pos="1260"/>
              </w:tabs>
              <w:jc w:val="left"/>
            </w:pPr>
            <w:r>
              <w:rPr>
                <w:sz w:val="20"/>
                <w:szCs w:val="20"/>
              </w:rPr>
              <w:t xml:space="preserve">NURS – </w:t>
            </w:r>
            <w:r w:rsidR="00133AB4">
              <w:rPr>
                <w:sz w:val="20"/>
                <w:szCs w:val="20"/>
              </w:rPr>
              <w:t>Barbara Mott</w:t>
            </w:r>
          </w:p>
        </w:tc>
        <w:tc>
          <w:tcPr>
            <w:tcW w:w="1170" w:type="dxa"/>
            <w:shd w:val="clear" w:color="auto" w:fill="auto"/>
          </w:tcPr>
          <w:p w14:paraId="7B009315" w14:textId="77777777" w:rsidR="00863771" w:rsidRDefault="006E06B0">
            <w:pPr>
              <w:pStyle w:val="BodyText"/>
              <w:shd w:val="clear" w:color="auto" w:fill="FFFFFF"/>
              <w:tabs>
                <w:tab w:val="left" w:pos="1260"/>
              </w:tabs>
              <w:jc w:val="left"/>
            </w:pPr>
            <w:r>
              <w:rPr>
                <w:sz w:val="20"/>
                <w:szCs w:val="20"/>
              </w:rPr>
              <w:t>Present</w:t>
            </w:r>
          </w:p>
        </w:tc>
      </w:tr>
      <w:tr w:rsidR="00863771" w14:paraId="41720368" w14:textId="77777777" w:rsidTr="00AD62F8">
        <w:trPr>
          <w:trHeight w:val="212"/>
        </w:trPr>
        <w:tc>
          <w:tcPr>
            <w:tcW w:w="3078" w:type="dxa"/>
            <w:shd w:val="clear" w:color="auto" w:fill="auto"/>
          </w:tcPr>
          <w:p w14:paraId="02DBB532" w14:textId="77777777" w:rsidR="00863771" w:rsidRDefault="006E06B0">
            <w:pPr>
              <w:pStyle w:val="BodyText"/>
              <w:shd w:val="clear" w:color="auto" w:fill="FFFFFF"/>
              <w:tabs>
                <w:tab w:val="left" w:pos="1260"/>
              </w:tabs>
              <w:jc w:val="left"/>
            </w:pPr>
            <w:r>
              <w:rPr>
                <w:sz w:val="20"/>
                <w:szCs w:val="20"/>
              </w:rPr>
              <w:t>CHEM – Jacquelyn Cole</w:t>
            </w:r>
          </w:p>
        </w:tc>
        <w:tc>
          <w:tcPr>
            <w:tcW w:w="1080" w:type="dxa"/>
            <w:tcBorders>
              <w:right w:val="single" w:sz="4" w:space="0" w:color="000001"/>
            </w:tcBorders>
            <w:shd w:val="clear" w:color="auto" w:fill="auto"/>
          </w:tcPr>
          <w:p w14:paraId="41C2F377" w14:textId="77777777" w:rsidR="00863771" w:rsidRDefault="006E06B0">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6F02EDD4" w14:textId="77777777" w:rsidR="00863771" w:rsidRDefault="006E06B0">
            <w:pPr>
              <w:pStyle w:val="BodyText"/>
              <w:shd w:val="clear" w:color="auto" w:fill="FFFFFF"/>
              <w:tabs>
                <w:tab w:val="left" w:pos="1260"/>
              </w:tabs>
              <w:jc w:val="left"/>
            </w:pPr>
            <w:r>
              <w:rPr>
                <w:sz w:val="20"/>
                <w:szCs w:val="20"/>
              </w:rPr>
              <w:t>Library – Yanhong Wang</w:t>
            </w:r>
          </w:p>
        </w:tc>
        <w:tc>
          <w:tcPr>
            <w:tcW w:w="1170" w:type="dxa"/>
            <w:shd w:val="clear" w:color="auto" w:fill="auto"/>
          </w:tcPr>
          <w:p w14:paraId="5E6AC770" w14:textId="5A39B27D" w:rsidR="00863771" w:rsidRDefault="00AD62F8">
            <w:pPr>
              <w:pStyle w:val="BodyText"/>
              <w:shd w:val="clear" w:color="auto" w:fill="FFFFFF"/>
              <w:tabs>
                <w:tab w:val="left" w:pos="1260"/>
              </w:tabs>
              <w:jc w:val="left"/>
            </w:pPr>
            <w:r>
              <w:rPr>
                <w:sz w:val="20"/>
                <w:szCs w:val="20"/>
              </w:rPr>
              <w:t>Present</w:t>
            </w:r>
          </w:p>
        </w:tc>
      </w:tr>
      <w:tr w:rsidR="00863771" w14:paraId="6BAA4FBD" w14:textId="77777777" w:rsidTr="00AD62F8">
        <w:trPr>
          <w:trHeight w:val="212"/>
        </w:trPr>
        <w:tc>
          <w:tcPr>
            <w:tcW w:w="3078" w:type="dxa"/>
            <w:shd w:val="clear" w:color="auto" w:fill="auto"/>
          </w:tcPr>
          <w:p w14:paraId="4DF97FF3" w14:textId="77777777" w:rsidR="00863771" w:rsidRDefault="006E06B0">
            <w:pPr>
              <w:pStyle w:val="BodyText"/>
              <w:shd w:val="clear" w:color="auto" w:fill="FFFFFF"/>
              <w:tabs>
                <w:tab w:val="left" w:pos="1260"/>
              </w:tabs>
              <w:jc w:val="left"/>
            </w:pPr>
            <w:r>
              <w:rPr>
                <w:sz w:val="20"/>
                <w:szCs w:val="20"/>
              </w:rPr>
              <w:t>CSME – Ralph Wojtowicz</w:t>
            </w:r>
          </w:p>
        </w:tc>
        <w:tc>
          <w:tcPr>
            <w:tcW w:w="1080" w:type="dxa"/>
            <w:tcBorders>
              <w:right w:val="single" w:sz="4" w:space="0" w:color="000001"/>
            </w:tcBorders>
            <w:shd w:val="clear" w:color="auto" w:fill="auto"/>
          </w:tcPr>
          <w:p w14:paraId="77AE7EF1" w14:textId="77777777" w:rsidR="00863771" w:rsidRDefault="00DF430B">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7C48D271" w14:textId="77777777" w:rsidR="00863771" w:rsidRDefault="00863771"/>
        </w:tc>
        <w:tc>
          <w:tcPr>
            <w:tcW w:w="1170" w:type="dxa"/>
            <w:shd w:val="clear" w:color="auto" w:fill="auto"/>
          </w:tcPr>
          <w:p w14:paraId="10BE32AA" w14:textId="77777777" w:rsidR="00863771" w:rsidRDefault="00863771"/>
        </w:tc>
      </w:tr>
      <w:tr w:rsidR="00863771" w14:paraId="55D3AF5A" w14:textId="77777777" w:rsidTr="00AD62F8">
        <w:trPr>
          <w:trHeight w:val="212"/>
        </w:trPr>
        <w:tc>
          <w:tcPr>
            <w:tcW w:w="3078" w:type="dxa"/>
            <w:shd w:val="clear" w:color="auto" w:fill="auto"/>
          </w:tcPr>
          <w:p w14:paraId="7FC1F766" w14:textId="77777777" w:rsidR="00863771" w:rsidRDefault="006E06B0">
            <w:pPr>
              <w:pStyle w:val="BodyText"/>
              <w:shd w:val="clear" w:color="auto" w:fill="FFFFFF"/>
              <w:tabs>
                <w:tab w:val="left" w:pos="1260"/>
              </w:tabs>
              <w:jc w:val="left"/>
            </w:pPr>
            <w:r>
              <w:rPr>
                <w:sz w:val="20"/>
                <w:szCs w:val="20"/>
              </w:rPr>
              <w:t>IE</w:t>
            </w:r>
            <w:r w:rsidR="003345AD">
              <w:rPr>
                <w:sz w:val="20"/>
                <w:szCs w:val="20"/>
              </w:rPr>
              <w:t>P</w:t>
            </w:r>
            <w:r>
              <w:rPr>
                <w:sz w:val="20"/>
                <w:szCs w:val="20"/>
              </w:rPr>
              <w:t>S – Sytil Murphy</w:t>
            </w:r>
          </w:p>
        </w:tc>
        <w:tc>
          <w:tcPr>
            <w:tcW w:w="1080" w:type="dxa"/>
            <w:tcBorders>
              <w:right w:val="single" w:sz="4" w:space="0" w:color="000001"/>
            </w:tcBorders>
            <w:shd w:val="clear" w:color="auto" w:fill="auto"/>
          </w:tcPr>
          <w:p w14:paraId="4F3CFA11" w14:textId="6E7BB60A" w:rsidR="00863771" w:rsidRDefault="00AD62F8">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71523B4F" w14:textId="77777777" w:rsidR="00863771" w:rsidRDefault="006E06B0">
            <w:pPr>
              <w:pStyle w:val="BodyText"/>
              <w:shd w:val="clear" w:color="auto" w:fill="FFFFFF"/>
              <w:tabs>
                <w:tab w:val="left" w:pos="1260"/>
              </w:tabs>
              <w:jc w:val="left"/>
            </w:pPr>
            <w:r>
              <w:rPr>
                <w:sz w:val="20"/>
                <w:szCs w:val="20"/>
              </w:rPr>
              <w:t>Ex Officio:</w:t>
            </w:r>
          </w:p>
        </w:tc>
        <w:tc>
          <w:tcPr>
            <w:tcW w:w="1170" w:type="dxa"/>
            <w:shd w:val="clear" w:color="auto" w:fill="auto"/>
          </w:tcPr>
          <w:p w14:paraId="7ABA3D6E" w14:textId="77777777" w:rsidR="00863771" w:rsidRDefault="00863771"/>
        </w:tc>
      </w:tr>
      <w:tr w:rsidR="00863771" w14:paraId="29171789" w14:textId="77777777" w:rsidTr="00AD62F8">
        <w:trPr>
          <w:trHeight w:val="212"/>
        </w:trPr>
        <w:tc>
          <w:tcPr>
            <w:tcW w:w="3078" w:type="dxa"/>
            <w:shd w:val="clear" w:color="auto" w:fill="auto"/>
          </w:tcPr>
          <w:p w14:paraId="34FAFC6B" w14:textId="4FAFD46F" w:rsidR="00863771" w:rsidRPr="00AD62F8" w:rsidRDefault="00AD62F8">
            <w:pPr>
              <w:rPr>
                <w:sz w:val="20"/>
                <w:szCs w:val="20"/>
              </w:rPr>
            </w:pPr>
            <w:r w:rsidRPr="00AD62F8">
              <w:rPr>
                <w:sz w:val="20"/>
                <w:szCs w:val="20"/>
              </w:rPr>
              <w:t>ENGL – James Pate</w:t>
            </w:r>
          </w:p>
        </w:tc>
        <w:tc>
          <w:tcPr>
            <w:tcW w:w="1080" w:type="dxa"/>
            <w:tcBorders>
              <w:right w:val="single" w:sz="4" w:space="0" w:color="000001"/>
            </w:tcBorders>
            <w:shd w:val="clear" w:color="auto" w:fill="auto"/>
          </w:tcPr>
          <w:p w14:paraId="1BB25DDB" w14:textId="277579CC" w:rsidR="00863771" w:rsidRPr="00AD62F8" w:rsidRDefault="00AD62F8">
            <w:pPr>
              <w:rPr>
                <w:sz w:val="20"/>
                <w:szCs w:val="20"/>
              </w:rPr>
            </w:pPr>
            <w:r w:rsidRPr="00AD62F8">
              <w:rPr>
                <w:sz w:val="20"/>
                <w:szCs w:val="20"/>
              </w:rPr>
              <w:t>Present</w:t>
            </w:r>
          </w:p>
        </w:tc>
        <w:tc>
          <w:tcPr>
            <w:tcW w:w="3870" w:type="dxa"/>
            <w:tcBorders>
              <w:left w:val="single" w:sz="4" w:space="0" w:color="000001"/>
            </w:tcBorders>
            <w:shd w:val="clear" w:color="auto" w:fill="auto"/>
            <w:tcMar>
              <w:left w:w="75" w:type="dxa"/>
            </w:tcMar>
          </w:tcPr>
          <w:p w14:paraId="24C74AE4" w14:textId="77777777" w:rsidR="00863771" w:rsidRDefault="006E06B0">
            <w:pPr>
              <w:pStyle w:val="BodyText"/>
              <w:shd w:val="clear" w:color="auto" w:fill="FFFFFF"/>
              <w:tabs>
                <w:tab w:val="left" w:pos="1260"/>
              </w:tabs>
              <w:jc w:val="left"/>
            </w:pPr>
            <w:r>
              <w:rPr>
                <w:sz w:val="20"/>
                <w:szCs w:val="20"/>
              </w:rPr>
              <w:t>Tracy Seffers (Registrar)</w:t>
            </w:r>
          </w:p>
        </w:tc>
        <w:tc>
          <w:tcPr>
            <w:tcW w:w="1170" w:type="dxa"/>
            <w:shd w:val="clear" w:color="auto" w:fill="auto"/>
          </w:tcPr>
          <w:p w14:paraId="0C90C660" w14:textId="77777777" w:rsidR="00863771" w:rsidRDefault="006E06B0">
            <w:pPr>
              <w:pStyle w:val="BodyText"/>
              <w:shd w:val="clear" w:color="auto" w:fill="FFFFFF"/>
              <w:tabs>
                <w:tab w:val="left" w:pos="1260"/>
              </w:tabs>
              <w:jc w:val="left"/>
            </w:pPr>
            <w:r>
              <w:rPr>
                <w:sz w:val="20"/>
                <w:szCs w:val="20"/>
              </w:rPr>
              <w:t>X</w:t>
            </w:r>
          </w:p>
        </w:tc>
      </w:tr>
      <w:tr w:rsidR="00863771" w14:paraId="72926643" w14:textId="77777777" w:rsidTr="00AD62F8">
        <w:trPr>
          <w:trHeight w:val="212"/>
        </w:trPr>
        <w:tc>
          <w:tcPr>
            <w:tcW w:w="3078" w:type="dxa"/>
            <w:shd w:val="clear" w:color="auto" w:fill="auto"/>
          </w:tcPr>
          <w:p w14:paraId="75EEA142" w14:textId="77777777" w:rsidR="00863771" w:rsidRDefault="006E06B0">
            <w:pPr>
              <w:pStyle w:val="BodyText"/>
              <w:shd w:val="clear" w:color="auto" w:fill="FFFFFF"/>
              <w:tabs>
                <w:tab w:val="left" w:pos="1260"/>
              </w:tabs>
              <w:jc w:val="left"/>
            </w:pPr>
            <w:r>
              <w:rPr>
                <w:sz w:val="20"/>
                <w:szCs w:val="20"/>
              </w:rPr>
              <w:t>CAT – David Modler</w:t>
            </w:r>
          </w:p>
        </w:tc>
        <w:tc>
          <w:tcPr>
            <w:tcW w:w="1080" w:type="dxa"/>
            <w:tcBorders>
              <w:right w:val="single" w:sz="4" w:space="0" w:color="000001"/>
            </w:tcBorders>
            <w:shd w:val="clear" w:color="auto" w:fill="auto"/>
          </w:tcPr>
          <w:p w14:paraId="5EAD4D8C" w14:textId="77777777" w:rsidR="00863771" w:rsidRDefault="00DF430B">
            <w:pPr>
              <w:pStyle w:val="BodyText"/>
              <w:shd w:val="clear" w:color="auto" w:fill="FFFFFF"/>
              <w:tabs>
                <w:tab w:val="left" w:pos="1260"/>
              </w:tabs>
              <w:jc w:val="left"/>
            </w:pPr>
            <w:r>
              <w:rPr>
                <w:sz w:val="20"/>
                <w:szCs w:val="20"/>
              </w:rPr>
              <w:t>X</w:t>
            </w:r>
          </w:p>
        </w:tc>
        <w:tc>
          <w:tcPr>
            <w:tcW w:w="3870" w:type="dxa"/>
            <w:tcBorders>
              <w:left w:val="single" w:sz="4" w:space="0" w:color="000001"/>
            </w:tcBorders>
            <w:shd w:val="clear" w:color="auto" w:fill="auto"/>
            <w:tcMar>
              <w:left w:w="75" w:type="dxa"/>
            </w:tcMar>
          </w:tcPr>
          <w:p w14:paraId="3984D558" w14:textId="77777777" w:rsidR="00863771" w:rsidRDefault="006E06B0">
            <w:pPr>
              <w:pStyle w:val="BodyText"/>
              <w:shd w:val="clear" w:color="auto" w:fill="FFFFFF"/>
              <w:tabs>
                <w:tab w:val="left" w:pos="1260"/>
              </w:tabs>
              <w:jc w:val="left"/>
            </w:pPr>
            <w:r>
              <w:rPr>
                <w:sz w:val="20"/>
                <w:szCs w:val="20"/>
              </w:rPr>
              <w:t>Laura Renninger (Assessment TF)</w:t>
            </w:r>
          </w:p>
        </w:tc>
        <w:tc>
          <w:tcPr>
            <w:tcW w:w="1170" w:type="dxa"/>
            <w:shd w:val="clear" w:color="auto" w:fill="auto"/>
          </w:tcPr>
          <w:p w14:paraId="37F95082" w14:textId="77777777" w:rsidR="00863771" w:rsidRDefault="006E06B0">
            <w:pPr>
              <w:pStyle w:val="BodyText"/>
              <w:shd w:val="clear" w:color="auto" w:fill="FFFFFF"/>
              <w:tabs>
                <w:tab w:val="left" w:pos="1260"/>
              </w:tabs>
              <w:jc w:val="left"/>
            </w:pPr>
            <w:r>
              <w:rPr>
                <w:sz w:val="20"/>
                <w:szCs w:val="20"/>
              </w:rPr>
              <w:t>Present</w:t>
            </w:r>
          </w:p>
        </w:tc>
      </w:tr>
      <w:tr w:rsidR="00863771" w14:paraId="6EED4601" w14:textId="77777777" w:rsidTr="00AD62F8">
        <w:trPr>
          <w:trHeight w:val="212"/>
        </w:trPr>
        <w:tc>
          <w:tcPr>
            <w:tcW w:w="3078" w:type="dxa"/>
            <w:shd w:val="clear" w:color="auto" w:fill="auto"/>
          </w:tcPr>
          <w:p w14:paraId="756A0CC7" w14:textId="44E24481" w:rsidR="00863771" w:rsidRDefault="006E06B0">
            <w:pPr>
              <w:pStyle w:val="BodyText"/>
              <w:shd w:val="clear" w:color="auto" w:fill="FFFFFF"/>
              <w:tabs>
                <w:tab w:val="left" w:pos="1260"/>
              </w:tabs>
              <w:jc w:val="left"/>
            </w:pPr>
            <w:r>
              <w:rPr>
                <w:sz w:val="20"/>
                <w:szCs w:val="20"/>
              </w:rPr>
              <w:t xml:space="preserve">EML – </w:t>
            </w:r>
            <w:r w:rsidR="00A306B7">
              <w:rPr>
                <w:sz w:val="20"/>
                <w:szCs w:val="20"/>
              </w:rPr>
              <w:t>James Pate</w:t>
            </w:r>
            <w:bookmarkStart w:id="0" w:name="_GoBack"/>
            <w:bookmarkEnd w:id="0"/>
          </w:p>
        </w:tc>
        <w:tc>
          <w:tcPr>
            <w:tcW w:w="1080" w:type="dxa"/>
            <w:tcBorders>
              <w:right w:val="single" w:sz="4" w:space="0" w:color="000001"/>
            </w:tcBorders>
            <w:shd w:val="clear" w:color="auto" w:fill="auto"/>
          </w:tcPr>
          <w:p w14:paraId="007912A0" w14:textId="5FC826B7" w:rsidR="00863771" w:rsidRDefault="00A306B7">
            <w:pPr>
              <w:pStyle w:val="BodyText"/>
              <w:shd w:val="clear" w:color="auto" w:fill="FFFFFF"/>
              <w:tabs>
                <w:tab w:val="left" w:pos="1260"/>
              </w:tabs>
              <w:jc w:val="left"/>
            </w:pPr>
            <w:r w:rsidRPr="00AD62F8">
              <w:rPr>
                <w:sz w:val="20"/>
                <w:szCs w:val="20"/>
              </w:rPr>
              <w:t>Present</w:t>
            </w:r>
          </w:p>
        </w:tc>
        <w:tc>
          <w:tcPr>
            <w:tcW w:w="3870" w:type="dxa"/>
            <w:tcBorders>
              <w:left w:val="single" w:sz="4" w:space="0" w:color="000001"/>
            </w:tcBorders>
            <w:shd w:val="clear" w:color="auto" w:fill="auto"/>
            <w:tcMar>
              <w:left w:w="75" w:type="dxa"/>
            </w:tcMar>
          </w:tcPr>
          <w:p w14:paraId="3FCC3FFE" w14:textId="77777777" w:rsidR="00863771" w:rsidRDefault="006E06B0">
            <w:pPr>
              <w:pStyle w:val="BodyText"/>
              <w:shd w:val="clear" w:color="auto" w:fill="FFFFFF"/>
              <w:tabs>
                <w:tab w:val="left" w:pos="1260"/>
              </w:tabs>
              <w:jc w:val="left"/>
            </w:pPr>
            <w:r>
              <w:rPr>
                <w:sz w:val="20"/>
                <w:szCs w:val="20"/>
              </w:rPr>
              <w:t>Julia Flocco (Student Success)</w:t>
            </w:r>
          </w:p>
        </w:tc>
        <w:tc>
          <w:tcPr>
            <w:tcW w:w="1170" w:type="dxa"/>
            <w:shd w:val="clear" w:color="auto" w:fill="auto"/>
          </w:tcPr>
          <w:p w14:paraId="19BFD223" w14:textId="77777777" w:rsidR="00863771" w:rsidRDefault="00133AB4">
            <w:pPr>
              <w:pStyle w:val="BodyText"/>
              <w:shd w:val="clear" w:color="auto" w:fill="FFFFFF"/>
              <w:tabs>
                <w:tab w:val="left" w:pos="1260"/>
              </w:tabs>
              <w:jc w:val="left"/>
            </w:pPr>
            <w:r>
              <w:rPr>
                <w:sz w:val="20"/>
                <w:szCs w:val="20"/>
              </w:rPr>
              <w:t>X</w:t>
            </w:r>
          </w:p>
        </w:tc>
      </w:tr>
      <w:tr w:rsidR="00863771" w14:paraId="311F3764" w14:textId="77777777" w:rsidTr="00AD62F8">
        <w:trPr>
          <w:trHeight w:val="212"/>
        </w:trPr>
        <w:tc>
          <w:tcPr>
            <w:tcW w:w="3078" w:type="dxa"/>
            <w:shd w:val="clear" w:color="auto" w:fill="auto"/>
          </w:tcPr>
          <w:p w14:paraId="1FA38489" w14:textId="77777777" w:rsidR="00863771" w:rsidRDefault="006E06B0">
            <w:pPr>
              <w:pStyle w:val="BodyText"/>
              <w:shd w:val="clear" w:color="auto" w:fill="FFFFFF"/>
              <w:tabs>
                <w:tab w:val="left" w:pos="1260"/>
              </w:tabs>
              <w:jc w:val="left"/>
            </w:pPr>
            <w:r>
              <w:rPr>
                <w:sz w:val="20"/>
                <w:szCs w:val="20"/>
              </w:rPr>
              <w:t xml:space="preserve">HIST – </w:t>
            </w:r>
            <w:r w:rsidR="003345AD">
              <w:rPr>
                <w:sz w:val="20"/>
                <w:szCs w:val="20"/>
              </w:rPr>
              <w:t>(vacant)</w:t>
            </w:r>
          </w:p>
        </w:tc>
        <w:tc>
          <w:tcPr>
            <w:tcW w:w="1080" w:type="dxa"/>
            <w:tcBorders>
              <w:right w:val="single" w:sz="4" w:space="0" w:color="000001"/>
            </w:tcBorders>
            <w:shd w:val="clear" w:color="auto" w:fill="auto"/>
          </w:tcPr>
          <w:p w14:paraId="5F202C19" w14:textId="77777777" w:rsidR="00863771" w:rsidRDefault="006E06B0">
            <w:pPr>
              <w:pStyle w:val="BodyText"/>
              <w:shd w:val="clear" w:color="auto" w:fill="FFFFFF"/>
              <w:tabs>
                <w:tab w:val="left" w:pos="1260"/>
              </w:tabs>
              <w:jc w:val="left"/>
            </w:pPr>
            <w:r>
              <w:rPr>
                <w:sz w:val="20"/>
                <w:szCs w:val="20"/>
              </w:rPr>
              <w:t>X</w:t>
            </w:r>
          </w:p>
        </w:tc>
        <w:tc>
          <w:tcPr>
            <w:tcW w:w="3870" w:type="dxa"/>
            <w:tcBorders>
              <w:left w:val="single" w:sz="4" w:space="0" w:color="000001"/>
            </w:tcBorders>
            <w:shd w:val="clear" w:color="auto" w:fill="auto"/>
            <w:tcMar>
              <w:left w:w="75" w:type="dxa"/>
            </w:tcMar>
          </w:tcPr>
          <w:p w14:paraId="70489AFD" w14:textId="77777777" w:rsidR="00863771" w:rsidRDefault="006E06B0">
            <w:pPr>
              <w:pStyle w:val="BodyText"/>
              <w:shd w:val="clear" w:color="auto" w:fill="FFFFFF"/>
              <w:tabs>
                <w:tab w:val="left" w:pos="1260"/>
              </w:tabs>
              <w:jc w:val="left"/>
            </w:pPr>
            <w:r>
              <w:rPr>
                <w:sz w:val="20"/>
                <w:szCs w:val="20"/>
              </w:rPr>
              <w:t>Tom Segar (Multicultural St. Affairs)</w:t>
            </w:r>
          </w:p>
        </w:tc>
        <w:tc>
          <w:tcPr>
            <w:tcW w:w="1170" w:type="dxa"/>
            <w:shd w:val="clear" w:color="auto" w:fill="auto"/>
          </w:tcPr>
          <w:p w14:paraId="2C6EC8EF" w14:textId="77777777" w:rsidR="00863771" w:rsidRDefault="006E06B0">
            <w:pPr>
              <w:pStyle w:val="BodyText"/>
              <w:shd w:val="clear" w:color="auto" w:fill="FFFFFF"/>
              <w:tabs>
                <w:tab w:val="left" w:pos="1260"/>
              </w:tabs>
              <w:jc w:val="left"/>
            </w:pPr>
            <w:r>
              <w:rPr>
                <w:sz w:val="20"/>
                <w:szCs w:val="20"/>
              </w:rPr>
              <w:t>X</w:t>
            </w:r>
          </w:p>
        </w:tc>
      </w:tr>
      <w:tr w:rsidR="00863771" w14:paraId="40353271" w14:textId="77777777" w:rsidTr="00AD62F8">
        <w:trPr>
          <w:trHeight w:val="212"/>
        </w:trPr>
        <w:tc>
          <w:tcPr>
            <w:tcW w:w="3078" w:type="dxa"/>
            <w:shd w:val="clear" w:color="auto" w:fill="auto"/>
          </w:tcPr>
          <w:p w14:paraId="159CC482" w14:textId="77777777" w:rsidR="00863771" w:rsidRDefault="006E06B0">
            <w:pPr>
              <w:pStyle w:val="BodyText"/>
              <w:shd w:val="clear" w:color="auto" w:fill="FFFFFF"/>
              <w:tabs>
                <w:tab w:val="left" w:pos="1260"/>
              </w:tabs>
              <w:jc w:val="left"/>
            </w:pPr>
            <w:r>
              <w:rPr>
                <w:sz w:val="20"/>
                <w:szCs w:val="20"/>
              </w:rPr>
              <w:t>MCOM – Monica Larson</w:t>
            </w:r>
          </w:p>
        </w:tc>
        <w:tc>
          <w:tcPr>
            <w:tcW w:w="1080" w:type="dxa"/>
            <w:tcBorders>
              <w:right w:val="single" w:sz="4" w:space="0" w:color="000001"/>
            </w:tcBorders>
            <w:shd w:val="clear" w:color="auto" w:fill="auto"/>
          </w:tcPr>
          <w:p w14:paraId="3A2B6626" w14:textId="77777777" w:rsidR="00863771" w:rsidRDefault="006E06B0">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2DFA9F1D" w14:textId="77777777" w:rsidR="00863771" w:rsidRDefault="006E06B0">
            <w:pPr>
              <w:pStyle w:val="BodyText"/>
              <w:shd w:val="clear" w:color="auto" w:fill="FFFFFF"/>
              <w:tabs>
                <w:tab w:val="left" w:pos="1260"/>
              </w:tabs>
              <w:jc w:val="left"/>
            </w:pPr>
            <w:r>
              <w:rPr>
                <w:sz w:val="20"/>
                <w:szCs w:val="20"/>
              </w:rPr>
              <w:t>Rachel Moreno (Service Learning)</w:t>
            </w:r>
          </w:p>
        </w:tc>
        <w:tc>
          <w:tcPr>
            <w:tcW w:w="1170" w:type="dxa"/>
            <w:shd w:val="clear" w:color="auto" w:fill="auto"/>
          </w:tcPr>
          <w:p w14:paraId="02B6F72D" w14:textId="77777777" w:rsidR="00863771" w:rsidRDefault="00133AB4">
            <w:pPr>
              <w:pStyle w:val="BodyText"/>
              <w:shd w:val="clear" w:color="auto" w:fill="FFFFFF"/>
              <w:tabs>
                <w:tab w:val="left" w:pos="1260"/>
              </w:tabs>
              <w:jc w:val="left"/>
            </w:pPr>
            <w:r>
              <w:rPr>
                <w:sz w:val="20"/>
                <w:szCs w:val="20"/>
              </w:rPr>
              <w:t>X</w:t>
            </w:r>
          </w:p>
        </w:tc>
      </w:tr>
      <w:tr w:rsidR="00863771" w14:paraId="106530A8" w14:textId="77777777" w:rsidTr="00AD62F8">
        <w:trPr>
          <w:trHeight w:val="212"/>
        </w:trPr>
        <w:tc>
          <w:tcPr>
            <w:tcW w:w="3078" w:type="dxa"/>
            <w:shd w:val="clear" w:color="auto" w:fill="auto"/>
          </w:tcPr>
          <w:p w14:paraId="53DD02A0" w14:textId="77777777" w:rsidR="00863771" w:rsidRDefault="006E06B0">
            <w:pPr>
              <w:pStyle w:val="BodyText"/>
              <w:shd w:val="clear" w:color="auto" w:fill="FFFFFF"/>
              <w:tabs>
                <w:tab w:val="left" w:pos="1260"/>
              </w:tabs>
              <w:jc w:val="left"/>
            </w:pPr>
            <w:r>
              <w:rPr>
                <w:sz w:val="20"/>
                <w:szCs w:val="20"/>
              </w:rPr>
              <w:t>MUSC – Kurtis Adams</w:t>
            </w:r>
          </w:p>
        </w:tc>
        <w:tc>
          <w:tcPr>
            <w:tcW w:w="1080" w:type="dxa"/>
            <w:tcBorders>
              <w:right w:val="single" w:sz="4" w:space="0" w:color="000001"/>
            </w:tcBorders>
            <w:shd w:val="clear" w:color="auto" w:fill="auto"/>
          </w:tcPr>
          <w:p w14:paraId="60BAA258" w14:textId="77777777" w:rsidR="00863771" w:rsidRDefault="006E06B0">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72F2EB39" w14:textId="77777777" w:rsidR="00863771" w:rsidRDefault="006E06B0">
            <w:pPr>
              <w:pStyle w:val="BodyText"/>
              <w:shd w:val="clear" w:color="auto" w:fill="FFFFFF"/>
              <w:tabs>
                <w:tab w:val="left" w:pos="1260"/>
              </w:tabs>
              <w:jc w:val="left"/>
            </w:pPr>
            <w:r>
              <w:rPr>
                <w:sz w:val="20"/>
                <w:szCs w:val="20"/>
              </w:rPr>
              <w:t>Emily Gross (Academic Support)</w:t>
            </w:r>
          </w:p>
        </w:tc>
        <w:tc>
          <w:tcPr>
            <w:tcW w:w="1170" w:type="dxa"/>
            <w:shd w:val="clear" w:color="auto" w:fill="auto"/>
          </w:tcPr>
          <w:p w14:paraId="6C36E111" w14:textId="63F12595" w:rsidR="00863771" w:rsidRDefault="00AD62F8">
            <w:pPr>
              <w:pStyle w:val="BodyText"/>
              <w:shd w:val="clear" w:color="auto" w:fill="FFFFFF"/>
              <w:tabs>
                <w:tab w:val="left" w:pos="1260"/>
              </w:tabs>
              <w:jc w:val="left"/>
            </w:pPr>
            <w:r>
              <w:rPr>
                <w:sz w:val="20"/>
                <w:szCs w:val="20"/>
              </w:rPr>
              <w:t>Present</w:t>
            </w:r>
          </w:p>
        </w:tc>
      </w:tr>
      <w:tr w:rsidR="00863771" w14:paraId="02938A23" w14:textId="77777777" w:rsidTr="00AD62F8">
        <w:trPr>
          <w:trHeight w:val="212"/>
        </w:trPr>
        <w:tc>
          <w:tcPr>
            <w:tcW w:w="3078" w:type="dxa"/>
            <w:shd w:val="clear" w:color="auto" w:fill="auto"/>
          </w:tcPr>
          <w:p w14:paraId="0AAADC6B" w14:textId="77777777" w:rsidR="00863771" w:rsidRDefault="006E06B0">
            <w:pPr>
              <w:pStyle w:val="BodyText"/>
              <w:shd w:val="clear" w:color="auto" w:fill="FFFFFF"/>
              <w:tabs>
                <w:tab w:val="left" w:pos="1260"/>
              </w:tabs>
              <w:jc w:val="left"/>
            </w:pPr>
            <w:r>
              <w:rPr>
                <w:sz w:val="20"/>
                <w:szCs w:val="20"/>
              </w:rPr>
              <w:t>ACCT – Cindy Vance</w:t>
            </w:r>
          </w:p>
        </w:tc>
        <w:tc>
          <w:tcPr>
            <w:tcW w:w="1080" w:type="dxa"/>
            <w:tcBorders>
              <w:right w:val="single" w:sz="4" w:space="0" w:color="000001"/>
            </w:tcBorders>
            <w:shd w:val="clear" w:color="auto" w:fill="auto"/>
          </w:tcPr>
          <w:p w14:paraId="57D6B2FC" w14:textId="77777777" w:rsidR="00863771" w:rsidRDefault="006E06B0">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629D5DA3" w14:textId="77777777" w:rsidR="00863771" w:rsidRDefault="006E06B0">
            <w:pPr>
              <w:pStyle w:val="BodyText"/>
              <w:shd w:val="clear" w:color="auto" w:fill="FFFFFF"/>
              <w:tabs>
                <w:tab w:val="left" w:pos="1260"/>
              </w:tabs>
              <w:jc w:val="left"/>
            </w:pPr>
            <w:r>
              <w:rPr>
                <w:sz w:val="20"/>
                <w:szCs w:val="20"/>
              </w:rPr>
              <w:t>Shannon Holliday (FYEX)</w:t>
            </w:r>
          </w:p>
        </w:tc>
        <w:tc>
          <w:tcPr>
            <w:tcW w:w="1170" w:type="dxa"/>
            <w:shd w:val="clear" w:color="auto" w:fill="auto"/>
          </w:tcPr>
          <w:p w14:paraId="4A1E2C3A" w14:textId="77777777" w:rsidR="00863771" w:rsidRDefault="006E06B0">
            <w:pPr>
              <w:pStyle w:val="BodyText"/>
              <w:shd w:val="clear" w:color="auto" w:fill="FFFFFF"/>
              <w:tabs>
                <w:tab w:val="left" w:pos="1260"/>
              </w:tabs>
              <w:jc w:val="left"/>
            </w:pPr>
            <w:r>
              <w:rPr>
                <w:sz w:val="20"/>
                <w:szCs w:val="20"/>
              </w:rPr>
              <w:t>X</w:t>
            </w:r>
          </w:p>
        </w:tc>
      </w:tr>
      <w:tr w:rsidR="00863771" w14:paraId="4845A57A" w14:textId="77777777" w:rsidTr="00AD62F8">
        <w:trPr>
          <w:trHeight w:val="212"/>
        </w:trPr>
        <w:tc>
          <w:tcPr>
            <w:tcW w:w="3078" w:type="dxa"/>
            <w:shd w:val="clear" w:color="auto" w:fill="auto"/>
          </w:tcPr>
          <w:p w14:paraId="712704C1" w14:textId="77777777" w:rsidR="00863771" w:rsidRDefault="006E06B0" w:rsidP="0011425B">
            <w:pPr>
              <w:pStyle w:val="BodyText"/>
              <w:shd w:val="clear" w:color="auto" w:fill="FFFFFF"/>
              <w:tabs>
                <w:tab w:val="left" w:pos="1260"/>
              </w:tabs>
              <w:jc w:val="left"/>
            </w:pPr>
            <w:r>
              <w:rPr>
                <w:sz w:val="20"/>
                <w:szCs w:val="20"/>
              </w:rPr>
              <w:t xml:space="preserve">BADM – </w:t>
            </w:r>
            <w:r w:rsidR="0011425B">
              <w:rPr>
                <w:sz w:val="20"/>
                <w:szCs w:val="20"/>
              </w:rPr>
              <w:t>Janine Scott</w:t>
            </w:r>
          </w:p>
        </w:tc>
        <w:tc>
          <w:tcPr>
            <w:tcW w:w="1080" w:type="dxa"/>
            <w:tcBorders>
              <w:right w:val="single" w:sz="4" w:space="0" w:color="000001"/>
            </w:tcBorders>
            <w:shd w:val="clear" w:color="auto" w:fill="auto"/>
          </w:tcPr>
          <w:p w14:paraId="00EE481F" w14:textId="42268D19" w:rsidR="00863771" w:rsidRDefault="00AD62F8">
            <w:pPr>
              <w:pStyle w:val="BodyText"/>
              <w:shd w:val="clear" w:color="auto" w:fill="FFFFFF"/>
              <w:tabs>
                <w:tab w:val="left" w:pos="1260"/>
              </w:tabs>
              <w:jc w:val="left"/>
            </w:pPr>
            <w:r>
              <w:rPr>
                <w:sz w:val="20"/>
                <w:szCs w:val="20"/>
              </w:rPr>
              <w:t>X</w:t>
            </w:r>
          </w:p>
        </w:tc>
        <w:tc>
          <w:tcPr>
            <w:tcW w:w="3870" w:type="dxa"/>
            <w:tcBorders>
              <w:left w:val="single" w:sz="4" w:space="0" w:color="000001"/>
            </w:tcBorders>
            <w:shd w:val="clear" w:color="auto" w:fill="auto"/>
            <w:tcMar>
              <w:left w:w="75" w:type="dxa"/>
            </w:tcMar>
          </w:tcPr>
          <w:p w14:paraId="505175F2" w14:textId="77777777" w:rsidR="00863771" w:rsidRDefault="00133AB4">
            <w:pPr>
              <w:pStyle w:val="BodyText"/>
              <w:shd w:val="clear" w:color="auto" w:fill="FFFFFF"/>
              <w:tabs>
                <w:tab w:val="left" w:pos="1260"/>
              </w:tabs>
              <w:jc w:val="left"/>
            </w:pPr>
            <w:r>
              <w:rPr>
                <w:sz w:val="20"/>
                <w:szCs w:val="20"/>
              </w:rPr>
              <w:t>Morgan Breeden</w:t>
            </w:r>
            <w:r w:rsidR="006E06B0">
              <w:rPr>
                <w:sz w:val="20"/>
                <w:szCs w:val="20"/>
              </w:rPr>
              <w:t xml:space="preserve"> (student)</w:t>
            </w:r>
          </w:p>
        </w:tc>
        <w:tc>
          <w:tcPr>
            <w:tcW w:w="1170" w:type="dxa"/>
            <w:shd w:val="clear" w:color="auto" w:fill="auto"/>
          </w:tcPr>
          <w:p w14:paraId="6026B6F4" w14:textId="77777777" w:rsidR="00863771" w:rsidRDefault="00133AB4">
            <w:pPr>
              <w:pStyle w:val="BodyText"/>
              <w:shd w:val="clear" w:color="auto" w:fill="FFFFFF"/>
              <w:tabs>
                <w:tab w:val="left" w:pos="1260"/>
              </w:tabs>
              <w:jc w:val="left"/>
            </w:pPr>
            <w:r>
              <w:rPr>
                <w:sz w:val="20"/>
                <w:szCs w:val="20"/>
              </w:rPr>
              <w:t>X</w:t>
            </w:r>
          </w:p>
        </w:tc>
      </w:tr>
      <w:tr w:rsidR="00863771" w14:paraId="4726C7AB" w14:textId="77777777" w:rsidTr="00AD62F8">
        <w:trPr>
          <w:trHeight w:val="212"/>
        </w:trPr>
        <w:tc>
          <w:tcPr>
            <w:tcW w:w="3078" w:type="dxa"/>
            <w:shd w:val="clear" w:color="auto" w:fill="auto"/>
          </w:tcPr>
          <w:p w14:paraId="32EA164F" w14:textId="77777777" w:rsidR="00863771" w:rsidRDefault="006E06B0" w:rsidP="003345AD">
            <w:pPr>
              <w:pStyle w:val="BodyText"/>
              <w:shd w:val="clear" w:color="auto" w:fill="FFFFFF"/>
              <w:tabs>
                <w:tab w:val="left" w:pos="1260"/>
              </w:tabs>
              <w:jc w:val="left"/>
            </w:pPr>
            <w:r>
              <w:rPr>
                <w:sz w:val="20"/>
                <w:szCs w:val="20"/>
              </w:rPr>
              <w:t xml:space="preserve">ECON – </w:t>
            </w:r>
            <w:r w:rsidR="003345AD">
              <w:rPr>
                <w:sz w:val="20"/>
                <w:szCs w:val="20"/>
              </w:rPr>
              <w:t>Yuying (Joey) Xie</w:t>
            </w:r>
          </w:p>
        </w:tc>
        <w:tc>
          <w:tcPr>
            <w:tcW w:w="1080" w:type="dxa"/>
            <w:tcBorders>
              <w:right w:val="single" w:sz="4" w:space="0" w:color="000001"/>
            </w:tcBorders>
            <w:shd w:val="clear" w:color="auto" w:fill="auto"/>
          </w:tcPr>
          <w:p w14:paraId="59669822" w14:textId="77777777" w:rsidR="00863771" w:rsidRDefault="00DF430B">
            <w:pPr>
              <w:pStyle w:val="BodyText"/>
              <w:shd w:val="clear" w:color="auto" w:fill="FFFFFF"/>
              <w:tabs>
                <w:tab w:val="left" w:pos="1260"/>
              </w:tabs>
              <w:jc w:val="left"/>
            </w:pPr>
            <w:r>
              <w:rPr>
                <w:sz w:val="20"/>
                <w:szCs w:val="20"/>
              </w:rPr>
              <w:t>X</w:t>
            </w:r>
          </w:p>
        </w:tc>
        <w:tc>
          <w:tcPr>
            <w:tcW w:w="3870" w:type="dxa"/>
            <w:tcBorders>
              <w:left w:val="single" w:sz="4" w:space="0" w:color="000001"/>
            </w:tcBorders>
            <w:shd w:val="clear" w:color="auto" w:fill="auto"/>
            <w:tcMar>
              <w:left w:w="75" w:type="dxa"/>
            </w:tcMar>
          </w:tcPr>
          <w:p w14:paraId="4FE73C79" w14:textId="77777777" w:rsidR="00863771" w:rsidRDefault="00863771">
            <w:pPr>
              <w:pStyle w:val="BodyText"/>
              <w:shd w:val="clear" w:color="auto" w:fill="FFFFFF"/>
              <w:tabs>
                <w:tab w:val="left" w:pos="1260"/>
              </w:tabs>
              <w:jc w:val="left"/>
            </w:pPr>
          </w:p>
        </w:tc>
        <w:tc>
          <w:tcPr>
            <w:tcW w:w="1170" w:type="dxa"/>
            <w:shd w:val="clear" w:color="auto" w:fill="auto"/>
          </w:tcPr>
          <w:p w14:paraId="7507CBEA" w14:textId="77777777" w:rsidR="00863771" w:rsidRDefault="00863771">
            <w:pPr>
              <w:pStyle w:val="BodyText"/>
              <w:shd w:val="clear" w:color="auto" w:fill="FFFFFF"/>
              <w:tabs>
                <w:tab w:val="left" w:pos="1260"/>
              </w:tabs>
              <w:jc w:val="left"/>
            </w:pPr>
          </w:p>
        </w:tc>
      </w:tr>
      <w:tr w:rsidR="00863771" w14:paraId="40FD6B08" w14:textId="77777777" w:rsidTr="00AD62F8">
        <w:trPr>
          <w:trHeight w:val="212"/>
        </w:trPr>
        <w:tc>
          <w:tcPr>
            <w:tcW w:w="3078" w:type="dxa"/>
            <w:shd w:val="clear" w:color="auto" w:fill="auto"/>
          </w:tcPr>
          <w:p w14:paraId="35C6C81C" w14:textId="77777777" w:rsidR="00863771" w:rsidRDefault="006E06B0">
            <w:pPr>
              <w:pStyle w:val="BodyText"/>
              <w:shd w:val="clear" w:color="auto" w:fill="FFFFFF"/>
              <w:tabs>
                <w:tab w:val="left" w:pos="1260"/>
              </w:tabs>
              <w:jc w:val="left"/>
            </w:pPr>
            <w:r>
              <w:rPr>
                <w:sz w:val="20"/>
                <w:szCs w:val="20"/>
              </w:rPr>
              <w:t>PSCI – Stephanie Slocum-Schaffer</w:t>
            </w:r>
          </w:p>
        </w:tc>
        <w:tc>
          <w:tcPr>
            <w:tcW w:w="1080" w:type="dxa"/>
            <w:tcBorders>
              <w:right w:val="single" w:sz="4" w:space="0" w:color="000001"/>
            </w:tcBorders>
            <w:shd w:val="clear" w:color="auto" w:fill="auto"/>
          </w:tcPr>
          <w:p w14:paraId="25F79D9C" w14:textId="7D761B50" w:rsidR="00863771" w:rsidRDefault="00AD62F8">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27662F6F" w14:textId="77777777" w:rsidR="00863771" w:rsidRDefault="00863771"/>
        </w:tc>
        <w:tc>
          <w:tcPr>
            <w:tcW w:w="1170" w:type="dxa"/>
            <w:shd w:val="clear" w:color="auto" w:fill="auto"/>
          </w:tcPr>
          <w:p w14:paraId="16366CED" w14:textId="77777777" w:rsidR="00863771" w:rsidRDefault="00863771"/>
        </w:tc>
      </w:tr>
      <w:tr w:rsidR="00863771" w14:paraId="4C45DC80" w14:textId="77777777" w:rsidTr="00AD62F8">
        <w:trPr>
          <w:trHeight w:val="212"/>
        </w:trPr>
        <w:tc>
          <w:tcPr>
            <w:tcW w:w="3078" w:type="dxa"/>
            <w:shd w:val="clear" w:color="auto" w:fill="auto"/>
          </w:tcPr>
          <w:p w14:paraId="54FFEED1" w14:textId="77777777" w:rsidR="00863771" w:rsidRDefault="006E06B0">
            <w:pPr>
              <w:pStyle w:val="BodyText"/>
              <w:shd w:val="clear" w:color="auto" w:fill="FFFFFF"/>
              <w:tabs>
                <w:tab w:val="left" w:pos="1260"/>
              </w:tabs>
              <w:jc w:val="left"/>
            </w:pPr>
            <w:r>
              <w:rPr>
                <w:sz w:val="20"/>
                <w:szCs w:val="20"/>
              </w:rPr>
              <w:t>PSYC – Larry Daily</w:t>
            </w:r>
          </w:p>
        </w:tc>
        <w:tc>
          <w:tcPr>
            <w:tcW w:w="1080" w:type="dxa"/>
            <w:tcBorders>
              <w:right w:val="single" w:sz="4" w:space="0" w:color="000001"/>
            </w:tcBorders>
            <w:shd w:val="clear" w:color="auto" w:fill="auto"/>
          </w:tcPr>
          <w:p w14:paraId="7979AAC1" w14:textId="673CC02A" w:rsidR="00863771" w:rsidRDefault="00AD62F8">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4B989E5B" w14:textId="77777777" w:rsidR="00863771" w:rsidRDefault="00863771"/>
        </w:tc>
        <w:tc>
          <w:tcPr>
            <w:tcW w:w="1170" w:type="dxa"/>
            <w:shd w:val="clear" w:color="auto" w:fill="auto"/>
          </w:tcPr>
          <w:p w14:paraId="38FFE6CB" w14:textId="77777777" w:rsidR="00863771" w:rsidRDefault="00863771"/>
        </w:tc>
      </w:tr>
      <w:tr w:rsidR="00863771" w14:paraId="4EE018BD" w14:textId="77777777" w:rsidTr="00AD62F8">
        <w:trPr>
          <w:trHeight w:val="212"/>
        </w:trPr>
        <w:tc>
          <w:tcPr>
            <w:tcW w:w="3078" w:type="dxa"/>
            <w:shd w:val="clear" w:color="auto" w:fill="auto"/>
          </w:tcPr>
          <w:p w14:paraId="2F2903C7" w14:textId="77777777" w:rsidR="00863771" w:rsidRDefault="006E06B0">
            <w:pPr>
              <w:pStyle w:val="BodyText"/>
              <w:shd w:val="clear" w:color="auto" w:fill="FFFFFF"/>
              <w:tabs>
                <w:tab w:val="left" w:pos="1260"/>
              </w:tabs>
              <w:jc w:val="left"/>
            </w:pPr>
            <w:r>
              <w:rPr>
                <w:sz w:val="20"/>
                <w:szCs w:val="20"/>
              </w:rPr>
              <w:t>SOWK – Karen Green</w:t>
            </w:r>
          </w:p>
        </w:tc>
        <w:tc>
          <w:tcPr>
            <w:tcW w:w="1080" w:type="dxa"/>
            <w:tcBorders>
              <w:right w:val="single" w:sz="4" w:space="0" w:color="000001"/>
            </w:tcBorders>
            <w:shd w:val="clear" w:color="auto" w:fill="auto"/>
          </w:tcPr>
          <w:p w14:paraId="5382A4A3" w14:textId="7F71D4BF" w:rsidR="00863771" w:rsidRDefault="00AD62F8">
            <w:pPr>
              <w:pStyle w:val="BodyText"/>
              <w:shd w:val="clear" w:color="auto" w:fill="FFFFFF"/>
              <w:tabs>
                <w:tab w:val="left" w:pos="1260"/>
              </w:tabs>
              <w:jc w:val="left"/>
            </w:pPr>
            <w:r>
              <w:rPr>
                <w:sz w:val="20"/>
                <w:szCs w:val="20"/>
              </w:rPr>
              <w:t>Present</w:t>
            </w:r>
          </w:p>
        </w:tc>
        <w:tc>
          <w:tcPr>
            <w:tcW w:w="3870" w:type="dxa"/>
            <w:tcBorders>
              <w:left w:val="single" w:sz="4" w:space="0" w:color="000001"/>
            </w:tcBorders>
            <w:shd w:val="clear" w:color="auto" w:fill="auto"/>
            <w:tcMar>
              <w:left w:w="75" w:type="dxa"/>
            </w:tcMar>
          </w:tcPr>
          <w:p w14:paraId="55F2D5A8" w14:textId="77777777" w:rsidR="00863771" w:rsidRDefault="00863771"/>
        </w:tc>
        <w:tc>
          <w:tcPr>
            <w:tcW w:w="1170" w:type="dxa"/>
            <w:shd w:val="clear" w:color="auto" w:fill="auto"/>
          </w:tcPr>
          <w:p w14:paraId="5FFB8311" w14:textId="77777777" w:rsidR="00863771" w:rsidRDefault="00863771"/>
        </w:tc>
      </w:tr>
      <w:tr w:rsidR="00863771" w14:paraId="010CD518" w14:textId="77777777" w:rsidTr="00AD62F8">
        <w:trPr>
          <w:trHeight w:val="212"/>
        </w:trPr>
        <w:tc>
          <w:tcPr>
            <w:tcW w:w="3078" w:type="dxa"/>
            <w:shd w:val="clear" w:color="auto" w:fill="auto"/>
          </w:tcPr>
          <w:p w14:paraId="0621E447" w14:textId="77777777" w:rsidR="00863771" w:rsidRDefault="006E06B0">
            <w:pPr>
              <w:pStyle w:val="BodyText"/>
              <w:shd w:val="clear" w:color="auto" w:fill="FFFFFF"/>
              <w:tabs>
                <w:tab w:val="left" w:pos="1260"/>
              </w:tabs>
              <w:jc w:val="left"/>
            </w:pPr>
            <w:r>
              <w:rPr>
                <w:sz w:val="20"/>
                <w:szCs w:val="20"/>
              </w:rPr>
              <w:t>SOCI – Momodou Darboe</w:t>
            </w:r>
          </w:p>
        </w:tc>
        <w:tc>
          <w:tcPr>
            <w:tcW w:w="1080" w:type="dxa"/>
            <w:tcBorders>
              <w:right w:val="single" w:sz="4" w:space="0" w:color="000001"/>
            </w:tcBorders>
            <w:shd w:val="clear" w:color="auto" w:fill="auto"/>
          </w:tcPr>
          <w:p w14:paraId="5D3F348F" w14:textId="4391D293" w:rsidR="00863771" w:rsidRDefault="00AD62F8">
            <w:pPr>
              <w:pStyle w:val="BodyText"/>
              <w:shd w:val="clear" w:color="auto" w:fill="FFFFFF"/>
              <w:tabs>
                <w:tab w:val="left" w:pos="1260"/>
              </w:tabs>
              <w:jc w:val="left"/>
            </w:pPr>
            <w:r>
              <w:rPr>
                <w:sz w:val="20"/>
                <w:szCs w:val="20"/>
              </w:rPr>
              <w:t>X</w:t>
            </w:r>
          </w:p>
        </w:tc>
        <w:tc>
          <w:tcPr>
            <w:tcW w:w="3870" w:type="dxa"/>
            <w:tcBorders>
              <w:left w:val="single" w:sz="4" w:space="0" w:color="000001"/>
            </w:tcBorders>
            <w:shd w:val="clear" w:color="auto" w:fill="auto"/>
            <w:tcMar>
              <w:left w:w="75" w:type="dxa"/>
            </w:tcMar>
          </w:tcPr>
          <w:p w14:paraId="5CD037B3" w14:textId="77777777" w:rsidR="00863771" w:rsidRDefault="00863771"/>
        </w:tc>
        <w:tc>
          <w:tcPr>
            <w:tcW w:w="1170" w:type="dxa"/>
            <w:shd w:val="clear" w:color="auto" w:fill="auto"/>
          </w:tcPr>
          <w:p w14:paraId="3AF5C17E" w14:textId="77777777" w:rsidR="00863771" w:rsidRDefault="00863771"/>
        </w:tc>
      </w:tr>
      <w:tr w:rsidR="00B11BD3" w14:paraId="1AFB6F57" w14:textId="77777777" w:rsidTr="00AD62F8">
        <w:trPr>
          <w:trHeight w:val="212"/>
        </w:trPr>
        <w:tc>
          <w:tcPr>
            <w:tcW w:w="3078" w:type="dxa"/>
            <w:shd w:val="clear" w:color="auto" w:fill="auto"/>
          </w:tcPr>
          <w:p w14:paraId="0FCFE0C3" w14:textId="0F25FDE5" w:rsidR="00B11BD3" w:rsidRDefault="00B11BD3">
            <w:pPr>
              <w:pStyle w:val="BodyText"/>
              <w:shd w:val="clear" w:color="auto" w:fill="FFFFFF"/>
              <w:tabs>
                <w:tab w:val="left" w:pos="1260"/>
              </w:tabs>
              <w:jc w:val="left"/>
              <w:rPr>
                <w:sz w:val="20"/>
                <w:szCs w:val="20"/>
              </w:rPr>
            </w:pPr>
            <w:r>
              <w:rPr>
                <w:sz w:val="20"/>
                <w:szCs w:val="20"/>
              </w:rPr>
              <w:t>FACS – Kathleen Corpus</w:t>
            </w:r>
          </w:p>
        </w:tc>
        <w:tc>
          <w:tcPr>
            <w:tcW w:w="1080" w:type="dxa"/>
            <w:tcBorders>
              <w:right w:val="single" w:sz="4" w:space="0" w:color="000001"/>
            </w:tcBorders>
            <w:shd w:val="clear" w:color="auto" w:fill="auto"/>
          </w:tcPr>
          <w:p w14:paraId="34EE45B9" w14:textId="7B984C7D" w:rsidR="00B11BD3" w:rsidRDefault="00AD62F8">
            <w:pPr>
              <w:pStyle w:val="BodyText"/>
              <w:shd w:val="clear" w:color="auto" w:fill="FFFFFF"/>
              <w:tabs>
                <w:tab w:val="left" w:pos="1260"/>
              </w:tabs>
              <w:jc w:val="left"/>
              <w:rPr>
                <w:sz w:val="20"/>
                <w:szCs w:val="20"/>
              </w:rPr>
            </w:pPr>
            <w:r>
              <w:rPr>
                <w:sz w:val="20"/>
                <w:szCs w:val="20"/>
              </w:rPr>
              <w:t>X</w:t>
            </w:r>
          </w:p>
        </w:tc>
        <w:tc>
          <w:tcPr>
            <w:tcW w:w="3870" w:type="dxa"/>
            <w:tcBorders>
              <w:left w:val="single" w:sz="4" w:space="0" w:color="000001"/>
            </w:tcBorders>
            <w:shd w:val="clear" w:color="auto" w:fill="auto"/>
            <w:tcMar>
              <w:left w:w="75" w:type="dxa"/>
            </w:tcMar>
          </w:tcPr>
          <w:p w14:paraId="33F59C7B" w14:textId="77777777" w:rsidR="00B11BD3" w:rsidRDefault="00B11BD3"/>
        </w:tc>
        <w:tc>
          <w:tcPr>
            <w:tcW w:w="1170" w:type="dxa"/>
            <w:shd w:val="clear" w:color="auto" w:fill="auto"/>
          </w:tcPr>
          <w:p w14:paraId="7080DF17" w14:textId="77777777" w:rsidR="00B11BD3" w:rsidRDefault="00B11BD3"/>
        </w:tc>
      </w:tr>
    </w:tbl>
    <w:p w14:paraId="6457B6C9" w14:textId="77777777" w:rsidR="00133AB4" w:rsidRDefault="00133AB4">
      <w:pPr>
        <w:pStyle w:val="BodyText"/>
        <w:shd w:val="clear" w:color="auto" w:fill="FFFFFF"/>
        <w:jc w:val="left"/>
        <w:rPr>
          <w:sz w:val="22"/>
          <w:szCs w:val="22"/>
        </w:rPr>
      </w:pPr>
    </w:p>
    <w:p w14:paraId="140C1849" w14:textId="0DC2107D" w:rsidR="00863771" w:rsidRDefault="008E368B">
      <w:pPr>
        <w:pStyle w:val="BodyText"/>
        <w:shd w:val="clear" w:color="auto" w:fill="FFFFFF"/>
        <w:jc w:val="left"/>
        <w:rPr>
          <w:sz w:val="22"/>
          <w:szCs w:val="22"/>
        </w:rPr>
      </w:pPr>
      <w:r>
        <w:rPr>
          <w:sz w:val="22"/>
          <w:szCs w:val="22"/>
        </w:rPr>
        <w:t>The 18 April 2018</w:t>
      </w:r>
      <w:r w:rsidR="006E06B0">
        <w:rPr>
          <w:sz w:val="22"/>
          <w:szCs w:val="22"/>
        </w:rPr>
        <w:t xml:space="preserve"> meeting of the Shepherd University Core Curriculum Committee was held in the Cumberland Room of the Stud</w:t>
      </w:r>
      <w:r>
        <w:rPr>
          <w:sz w:val="22"/>
          <w:szCs w:val="22"/>
        </w:rPr>
        <w:t>ent Center.  Dr. Daily, Acting Chair</w:t>
      </w:r>
      <w:r w:rsidR="006E06B0">
        <w:rPr>
          <w:sz w:val="22"/>
          <w:szCs w:val="22"/>
        </w:rPr>
        <w:t>, called the meeting to order at 4:10 p.m.</w:t>
      </w:r>
    </w:p>
    <w:p w14:paraId="2F0C709A" w14:textId="77777777" w:rsidR="00863771" w:rsidRDefault="00863771">
      <w:pPr>
        <w:pStyle w:val="Body"/>
      </w:pPr>
    </w:p>
    <w:p w14:paraId="0B4893BF" w14:textId="05F4D035" w:rsidR="00863771" w:rsidRDefault="006E06B0">
      <w:pPr>
        <w:pStyle w:val="ListParagraph"/>
        <w:numPr>
          <w:ilvl w:val="0"/>
          <w:numId w:val="1"/>
        </w:numPr>
        <w:shd w:val="clear" w:color="auto" w:fill="FFFFFF"/>
      </w:pPr>
      <w:r>
        <w:t xml:space="preserve">The minutes of the </w:t>
      </w:r>
      <w:r w:rsidR="008E368B">
        <w:t>16</w:t>
      </w:r>
      <w:r w:rsidR="00133AB4">
        <w:t xml:space="preserve"> </w:t>
      </w:r>
      <w:r w:rsidR="008E368B">
        <w:t>November 2018</w:t>
      </w:r>
      <w:r>
        <w:t xml:space="preserve"> meeting were approved as distributed.</w:t>
      </w:r>
      <w:r w:rsidR="008E368B">
        <w:t xml:space="preserve"> (Motion to </w:t>
      </w:r>
      <w:r w:rsidR="008E368B">
        <w:br/>
        <w:t>approve &amp; seconded</w:t>
      </w:r>
      <w:r w:rsidR="00F018B5">
        <w:t>)</w:t>
      </w:r>
    </w:p>
    <w:p w14:paraId="1BE434E2" w14:textId="1201D67C" w:rsidR="008E368B" w:rsidRDefault="008E368B" w:rsidP="008E368B">
      <w:pPr>
        <w:pStyle w:val="ListParagraph"/>
        <w:numPr>
          <w:ilvl w:val="1"/>
          <w:numId w:val="1"/>
        </w:numPr>
        <w:shd w:val="clear" w:color="auto" w:fill="FFFFFF"/>
      </w:pPr>
      <w:r>
        <w:t>Also noted that Chris Lovelace will fill in as Chair with the resignation of Dr. Williams</w:t>
      </w:r>
    </w:p>
    <w:p w14:paraId="1CCD7B59" w14:textId="6B8DFBA8" w:rsidR="008E368B" w:rsidRDefault="008E368B" w:rsidP="008E368B">
      <w:pPr>
        <w:pStyle w:val="ListParagraph"/>
        <w:numPr>
          <w:ilvl w:val="1"/>
          <w:numId w:val="1"/>
        </w:numPr>
        <w:shd w:val="clear" w:color="auto" w:fill="FFFFFF"/>
      </w:pPr>
      <w:r>
        <w:t xml:space="preserve">Larry Daily will fill in as Chair for the April 18 meeting. </w:t>
      </w:r>
    </w:p>
    <w:p w14:paraId="7A58CB05" w14:textId="77777777" w:rsidR="00863771" w:rsidRDefault="00863771">
      <w:pPr>
        <w:pStyle w:val="Body"/>
        <w:shd w:val="clear" w:color="auto" w:fill="FFFFFF"/>
        <w:ind w:left="360"/>
      </w:pPr>
    </w:p>
    <w:p w14:paraId="7963D457" w14:textId="77777777" w:rsidR="00A331C7" w:rsidRDefault="00A331C7">
      <w:pPr>
        <w:pStyle w:val="Body"/>
        <w:shd w:val="clear" w:color="auto" w:fill="FFFFFF"/>
        <w:ind w:left="360"/>
      </w:pPr>
    </w:p>
    <w:p w14:paraId="40FC471B" w14:textId="2F477EB0" w:rsidR="008E368B" w:rsidRDefault="008E368B" w:rsidP="001F6625">
      <w:pPr>
        <w:pStyle w:val="ListParagraph"/>
        <w:numPr>
          <w:ilvl w:val="0"/>
          <w:numId w:val="1"/>
        </w:numPr>
        <w:shd w:val="clear" w:color="auto" w:fill="FFFFFF"/>
      </w:pPr>
      <w:r>
        <w:lastRenderedPageBreak/>
        <w:t>Committee Reports</w:t>
      </w:r>
    </w:p>
    <w:p w14:paraId="2940A004" w14:textId="14EA862C" w:rsidR="008E368B" w:rsidRDefault="008E368B" w:rsidP="008E368B">
      <w:pPr>
        <w:pStyle w:val="ListParagraph"/>
        <w:numPr>
          <w:ilvl w:val="1"/>
          <w:numId w:val="1"/>
        </w:numPr>
        <w:shd w:val="clear" w:color="auto" w:fill="FFFFFF"/>
      </w:pPr>
      <w:r>
        <w:t>Curriculum &amp; Instruction – no report</w:t>
      </w:r>
    </w:p>
    <w:p w14:paraId="7E1F6173" w14:textId="2DCF2048" w:rsidR="008E368B" w:rsidRDefault="008E368B" w:rsidP="008E368B">
      <w:pPr>
        <w:pStyle w:val="ListParagraph"/>
        <w:numPr>
          <w:ilvl w:val="1"/>
          <w:numId w:val="1"/>
        </w:numPr>
        <w:shd w:val="clear" w:color="auto" w:fill="FFFFFF"/>
      </w:pPr>
      <w:r>
        <w:t xml:space="preserve">Assessment Subcommittee – Dr. Renninger asked members to talk to their departments as a reminder to submit their assessment reports. They are needed from Biology, Education, HPERS, Chemistry, ENBS, FACS, Economics, Sociology, etc. </w:t>
      </w:r>
    </w:p>
    <w:p w14:paraId="412E71C3" w14:textId="6822D1AD" w:rsidR="008E368B" w:rsidRDefault="008E368B" w:rsidP="008E368B">
      <w:pPr>
        <w:pStyle w:val="ListParagraph"/>
        <w:numPr>
          <w:ilvl w:val="1"/>
          <w:numId w:val="1"/>
        </w:numPr>
        <w:shd w:val="clear" w:color="auto" w:fill="FFFFFF"/>
      </w:pPr>
      <w:r>
        <w:t>Course Substitution Subcommittee – All caught up on requests</w:t>
      </w:r>
    </w:p>
    <w:p w14:paraId="491C923C" w14:textId="77777777" w:rsidR="008E368B" w:rsidRDefault="008E368B" w:rsidP="008E368B">
      <w:pPr>
        <w:pStyle w:val="ListParagraph"/>
        <w:shd w:val="clear" w:color="auto" w:fill="FFFFFF"/>
        <w:ind w:left="1080"/>
      </w:pPr>
    </w:p>
    <w:p w14:paraId="4FBD1BEE" w14:textId="24E554CD" w:rsidR="00911985" w:rsidRDefault="00911985" w:rsidP="001F6625">
      <w:pPr>
        <w:pStyle w:val="ListParagraph"/>
        <w:numPr>
          <w:ilvl w:val="0"/>
          <w:numId w:val="1"/>
        </w:numPr>
        <w:shd w:val="clear" w:color="auto" w:fill="FFFFFF"/>
      </w:pPr>
      <w:r>
        <w:t>Second readings:</w:t>
      </w:r>
    </w:p>
    <w:p w14:paraId="3B716758" w14:textId="0FB6DF07" w:rsidR="00863771" w:rsidRDefault="00907845" w:rsidP="00911985">
      <w:pPr>
        <w:pStyle w:val="ListParagraph"/>
        <w:numPr>
          <w:ilvl w:val="1"/>
          <w:numId w:val="1"/>
        </w:numPr>
        <w:shd w:val="clear" w:color="auto" w:fill="FFFFFF"/>
      </w:pPr>
      <w:r>
        <w:t xml:space="preserve">The addition of the new </w:t>
      </w:r>
      <w:r w:rsidR="00EB18C1">
        <w:t xml:space="preserve">major in Theater </w:t>
      </w:r>
      <w:r>
        <w:t xml:space="preserve">necessitates several changes within the Core </w:t>
      </w:r>
      <w:r w:rsidR="008B37F3">
        <w:br/>
      </w:r>
      <w:r>
        <w:t xml:space="preserve">Curriculum. </w:t>
      </w:r>
      <w:r w:rsidR="008F6198">
        <w:t xml:space="preserve">Professor </w:t>
      </w:r>
      <w:r w:rsidR="008E368B">
        <w:t>Rhonda Smith presented a second</w:t>
      </w:r>
      <w:r w:rsidR="0011425B">
        <w:t xml:space="preserve"> read for</w:t>
      </w:r>
      <w:r>
        <w:t xml:space="preserve"> the addition </w:t>
      </w:r>
      <w:r w:rsidR="005049D1">
        <w:t>of</w:t>
      </w:r>
      <w:r>
        <w:t xml:space="preserve"> FYEX</w:t>
      </w:r>
      <w:r w:rsidR="005049D1">
        <w:t xml:space="preserve"> </w:t>
      </w:r>
      <w:r>
        <w:t>THEA 100</w:t>
      </w:r>
      <w:r w:rsidR="008E368B">
        <w:t xml:space="preserve"> as a Tier I FYEX course and THEA 341 as a Tier II Writing </w:t>
      </w:r>
      <w:r w:rsidR="00C520EC">
        <w:t xml:space="preserve">in the Major Course  (Second read request for </w:t>
      </w:r>
      <w:r>
        <w:t>THEA 490</w:t>
      </w:r>
      <w:r w:rsidR="005049D1">
        <w:t xml:space="preserve"> Theater Capstone</w:t>
      </w:r>
      <w:r w:rsidR="00C520EC">
        <w:t xml:space="preserve"> was withdrawn)</w:t>
      </w:r>
      <w:r>
        <w:t xml:space="preserve">. </w:t>
      </w:r>
    </w:p>
    <w:p w14:paraId="08965D6F" w14:textId="77777777" w:rsidR="00907845" w:rsidRDefault="00907845" w:rsidP="00907845">
      <w:pPr>
        <w:shd w:val="clear" w:color="auto" w:fill="FFFFFF"/>
      </w:pPr>
    </w:p>
    <w:p w14:paraId="7596C650" w14:textId="3442E2CD" w:rsidR="00C520EC" w:rsidRDefault="00C520EC" w:rsidP="00911985">
      <w:pPr>
        <w:pStyle w:val="ListParagraph"/>
        <w:numPr>
          <w:ilvl w:val="2"/>
          <w:numId w:val="1"/>
        </w:numPr>
        <w:shd w:val="clear" w:color="auto" w:fill="FFFFFF"/>
      </w:pPr>
      <w:r>
        <w:t xml:space="preserve">Changes requested in the previous meeting were made. They included: </w:t>
      </w:r>
    </w:p>
    <w:p w14:paraId="0B8B2339" w14:textId="76FF2168" w:rsidR="00907845" w:rsidRDefault="00907845" w:rsidP="00911985">
      <w:pPr>
        <w:pStyle w:val="ListParagraph"/>
        <w:numPr>
          <w:ilvl w:val="3"/>
          <w:numId w:val="1"/>
        </w:numPr>
        <w:shd w:val="clear" w:color="auto" w:fill="FFFFFF"/>
      </w:pPr>
      <w:r>
        <w:t xml:space="preserve">As a second tier course, THEA </w:t>
      </w:r>
      <w:r w:rsidR="008B37F3">
        <w:t xml:space="preserve">341 must have </w:t>
      </w:r>
      <w:r w:rsidR="008B37F3" w:rsidRPr="003143AB">
        <w:rPr>
          <w:i/>
        </w:rPr>
        <w:t>Lifelong Learning</w:t>
      </w:r>
      <w:r w:rsidR="008B37F3">
        <w:t xml:space="preserve"> as a competency. The listed </w:t>
      </w:r>
      <w:r w:rsidR="008B37F3" w:rsidRPr="003143AB">
        <w:rPr>
          <w:i/>
        </w:rPr>
        <w:t>Global Understanding &amp; Respect</w:t>
      </w:r>
      <w:r w:rsidR="008B37F3">
        <w:t xml:space="preserve"> is not mandated</w:t>
      </w:r>
      <w:r w:rsidR="002E2E71">
        <w:t xml:space="preserve"> for a WM</w:t>
      </w:r>
      <w:r w:rsidR="008B37F3">
        <w:t>.</w:t>
      </w:r>
      <w:r w:rsidR="005049D1">
        <w:t xml:space="preserve"> </w:t>
      </w:r>
    </w:p>
    <w:p w14:paraId="73D30883" w14:textId="05D61109" w:rsidR="008B37F3" w:rsidRDefault="00F018B5" w:rsidP="00911985">
      <w:pPr>
        <w:pStyle w:val="ListParagraph"/>
        <w:numPr>
          <w:ilvl w:val="3"/>
          <w:numId w:val="1"/>
        </w:numPr>
        <w:shd w:val="clear" w:color="auto" w:fill="FFFFFF"/>
      </w:pPr>
      <w:r>
        <w:t xml:space="preserve">THEA 341 lists </w:t>
      </w:r>
      <w:r w:rsidR="008B37F3">
        <w:t>25 students as a maximum enrollment. This number should be reduced to enable effective writing instruction.</w:t>
      </w:r>
    </w:p>
    <w:p w14:paraId="01FA7C62" w14:textId="77777777" w:rsidR="00771541" w:rsidRDefault="008B37F3" w:rsidP="00911985">
      <w:pPr>
        <w:pStyle w:val="ListParagraph"/>
        <w:numPr>
          <w:ilvl w:val="3"/>
          <w:numId w:val="1"/>
        </w:numPr>
        <w:shd w:val="clear" w:color="auto" w:fill="FFFFFF"/>
      </w:pPr>
      <w:r>
        <w:t xml:space="preserve">The </w:t>
      </w:r>
      <w:r w:rsidRPr="003143AB">
        <w:rPr>
          <w:i/>
        </w:rPr>
        <w:t>Satisfaction/Justification of Competencies</w:t>
      </w:r>
      <w:r>
        <w:t xml:space="preserve"> </w:t>
      </w:r>
      <w:r w:rsidR="003143AB">
        <w:t xml:space="preserve">text </w:t>
      </w:r>
      <w:r>
        <w:t xml:space="preserve">for THEA 341 </w:t>
      </w:r>
      <w:r w:rsidR="003143AB">
        <w:t xml:space="preserve">mentions quantitative literacy, a claim that would be difficult to substantiate. (This may have been a carryover from a Capstone model.) Either substantiate competencies or remove. </w:t>
      </w:r>
    </w:p>
    <w:p w14:paraId="01827992" w14:textId="4B45B63F" w:rsidR="00F22DD9" w:rsidRDefault="005049D1" w:rsidP="00911985">
      <w:pPr>
        <w:pStyle w:val="ListParagraph"/>
        <w:numPr>
          <w:ilvl w:val="3"/>
          <w:numId w:val="1"/>
        </w:numPr>
        <w:shd w:val="clear" w:color="auto" w:fill="FFFFFF"/>
      </w:pPr>
      <w:r>
        <w:t>All</w:t>
      </w:r>
      <w:r w:rsidR="00F22DD9">
        <w:t xml:space="preserve"> three classes </w:t>
      </w:r>
      <w:r>
        <w:t>are missing assessment plans</w:t>
      </w:r>
      <w:r w:rsidR="00F22DD9">
        <w:t>. Each competency must have two measures.</w:t>
      </w:r>
    </w:p>
    <w:p w14:paraId="057E91D7" w14:textId="77777777" w:rsidR="00F22DD9" w:rsidRDefault="00F22DD9" w:rsidP="00911985">
      <w:pPr>
        <w:pStyle w:val="ListParagraph"/>
        <w:numPr>
          <w:ilvl w:val="3"/>
          <w:numId w:val="1"/>
        </w:numPr>
        <w:shd w:val="clear" w:color="auto" w:fill="FFFFFF"/>
      </w:pPr>
      <w:r>
        <w:t>Add departmental meeting minutes showing course creation/change approval.</w:t>
      </w:r>
    </w:p>
    <w:p w14:paraId="05038FFE" w14:textId="77777777" w:rsidR="00C520EC" w:rsidRDefault="00F22DD9" w:rsidP="00911985">
      <w:pPr>
        <w:pStyle w:val="ListParagraph"/>
        <w:numPr>
          <w:ilvl w:val="3"/>
          <w:numId w:val="1"/>
        </w:numPr>
        <w:shd w:val="clear" w:color="auto" w:fill="FFFFFF"/>
      </w:pPr>
      <w:r>
        <w:t xml:space="preserve">Be sure syllabi are clean and don’t contain unwanted template remnants. </w:t>
      </w:r>
    </w:p>
    <w:p w14:paraId="63AD8744" w14:textId="351FAC98" w:rsidR="00F22DD9" w:rsidRDefault="00C520EC" w:rsidP="00911985">
      <w:pPr>
        <w:pStyle w:val="ListParagraph"/>
        <w:numPr>
          <w:ilvl w:val="2"/>
          <w:numId w:val="1"/>
        </w:numPr>
        <w:shd w:val="clear" w:color="auto" w:fill="FFFFFF"/>
      </w:pPr>
      <w:r>
        <w:t>Motion to approve  and seconded (13 yes and 0 no)</w:t>
      </w:r>
      <w:r w:rsidR="002F6B2D">
        <w:br/>
      </w:r>
    </w:p>
    <w:p w14:paraId="7EB27819" w14:textId="1A85953D" w:rsidR="002F6B2D" w:rsidRDefault="002F6B2D" w:rsidP="00911985">
      <w:pPr>
        <w:pStyle w:val="ListParagraph"/>
        <w:numPr>
          <w:ilvl w:val="1"/>
          <w:numId w:val="1"/>
        </w:numPr>
        <w:shd w:val="clear" w:color="auto" w:fill="FFFFFF"/>
      </w:pPr>
      <w:r>
        <w:t xml:space="preserve">Dr. </w:t>
      </w:r>
      <w:r w:rsidR="008F6198">
        <w:t xml:space="preserve">Ralph </w:t>
      </w:r>
      <w:proofErr w:type="spellStart"/>
      <w:r w:rsidR="008F6198">
        <w:t>W</w:t>
      </w:r>
      <w:r w:rsidR="00C516A0">
        <w:t>ojtowicz</w:t>
      </w:r>
      <w:proofErr w:type="spellEnd"/>
      <w:r w:rsidR="00C516A0">
        <w:t xml:space="preserve"> presented materials to begin</w:t>
      </w:r>
      <w:r w:rsidR="008F6198">
        <w:t xml:space="preserve"> updating the Engineering Capstone </w:t>
      </w:r>
      <w:r w:rsidR="00C516A0">
        <w:br/>
      </w:r>
      <w:r w:rsidR="008F6198">
        <w:t xml:space="preserve">paperwork. The Capstone sequence </w:t>
      </w:r>
      <w:r w:rsidR="00F81A98">
        <w:t xml:space="preserve">requires ENGR 489 Engineering Capstone Project I for one </w:t>
      </w:r>
      <w:r w:rsidR="00CB5118">
        <w:t>credit</w:t>
      </w:r>
      <w:r w:rsidR="00F81A98">
        <w:t xml:space="preserve"> and ENGR 490 Engineering Capstone Project II for two credits.</w:t>
      </w:r>
      <w:r w:rsidR="00C520EC">
        <w:t xml:space="preserve"> Discussion was as follows: </w:t>
      </w:r>
    </w:p>
    <w:p w14:paraId="15C89611" w14:textId="5916836F" w:rsidR="00C520EC" w:rsidRDefault="00C520EC" w:rsidP="00911985">
      <w:pPr>
        <w:pStyle w:val="ListParagraph"/>
        <w:numPr>
          <w:ilvl w:val="2"/>
          <w:numId w:val="1"/>
        </w:numPr>
        <w:shd w:val="clear" w:color="auto" w:fill="FFFFFF"/>
      </w:pPr>
      <w:r>
        <w:t xml:space="preserve">Originally ENGR 489 &amp; 490 was cross listed with CPE 489/490 and MATH 489/490 when those two classes were accepted into the core. However, ENGR 489 &amp; 490 </w:t>
      </w:r>
      <w:r w:rsidR="00911985">
        <w:t>was</w:t>
      </w:r>
      <w:r>
        <w:t xml:space="preserve"> not included in the request for acceptance into the core.</w:t>
      </w:r>
    </w:p>
    <w:p w14:paraId="6CDBFEC8" w14:textId="2DAFE076" w:rsidR="00C520EC" w:rsidRDefault="00C520EC" w:rsidP="00911985">
      <w:pPr>
        <w:pStyle w:val="ListParagraph"/>
        <w:numPr>
          <w:ilvl w:val="2"/>
          <w:numId w:val="1"/>
        </w:numPr>
        <w:shd w:val="clear" w:color="auto" w:fill="FFFFFF"/>
      </w:pPr>
      <w:r>
        <w:t>Although cross listed there are new requirements for core courses (specifically in the area of assessment).</w:t>
      </w:r>
    </w:p>
    <w:p w14:paraId="3D818AA0" w14:textId="2D010B73" w:rsidR="00C520EC" w:rsidRDefault="00C520EC" w:rsidP="00911985">
      <w:pPr>
        <w:pStyle w:val="ListParagraph"/>
        <w:numPr>
          <w:ilvl w:val="2"/>
          <w:numId w:val="1"/>
        </w:numPr>
        <w:shd w:val="clear" w:color="auto" w:fill="FFFFFF"/>
      </w:pPr>
      <w:r>
        <w:t>Question raised as to whether the Assessment plan is the same as the CPE &amp; Math courses (unknown but assumed not due to changes in the requirements)</w:t>
      </w:r>
    </w:p>
    <w:p w14:paraId="4ECD173B" w14:textId="7C5B7189" w:rsidR="00C520EC" w:rsidRDefault="00C520EC" w:rsidP="00911985">
      <w:pPr>
        <w:pStyle w:val="ListParagraph"/>
        <w:numPr>
          <w:ilvl w:val="2"/>
          <w:numId w:val="1"/>
        </w:numPr>
        <w:shd w:val="clear" w:color="auto" w:fill="FFFFFF"/>
      </w:pPr>
      <w:r>
        <w:t xml:space="preserve">ENGR 489 &amp; 490 had more competencies checked (9) than needed. Suggested the trim the number. Capstone courses are required to have Oral communication, Written communication, Experiential learning, Ethical, and Lifelong Learning. </w:t>
      </w:r>
    </w:p>
    <w:p w14:paraId="3CF63CCA" w14:textId="60AF662D" w:rsidR="00C520EC" w:rsidRDefault="00C520EC" w:rsidP="00911985">
      <w:pPr>
        <w:pStyle w:val="ListParagraph"/>
        <w:numPr>
          <w:ilvl w:val="2"/>
          <w:numId w:val="1"/>
        </w:numPr>
        <w:shd w:val="clear" w:color="auto" w:fill="FFFFFF"/>
      </w:pPr>
      <w:r>
        <w:lastRenderedPageBreak/>
        <w:t xml:space="preserve">ENGR 489 &amp; 490 will need 2 assessment measures for each competency. </w:t>
      </w:r>
    </w:p>
    <w:p w14:paraId="4F42DB85" w14:textId="4197C74D" w:rsidR="00C520EC" w:rsidRDefault="00911985" w:rsidP="00911985">
      <w:pPr>
        <w:pStyle w:val="ListParagraph"/>
        <w:numPr>
          <w:ilvl w:val="2"/>
          <w:numId w:val="1"/>
        </w:numPr>
        <w:shd w:val="clear" w:color="auto" w:fill="FFFFFF"/>
      </w:pPr>
      <w:r>
        <w:t xml:space="preserve">Noted in their paperwork was confusion on whether they student must have Jr. or Sr. standing. Suggest using what catalog indicates which is Jr. OR Sr. standing. </w:t>
      </w:r>
    </w:p>
    <w:p w14:paraId="4B31CC30" w14:textId="76C5AB36" w:rsidR="00C520EC" w:rsidRDefault="00911985" w:rsidP="00911985">
      <w:pPr>
        <w:pStyle w:val="ListParagraph"/>
        <w:numPr>
          <w:ilvl w:val="2"/>
          <w:numId w:val="1"/>
        </w:numPr>
        <w:shd w:val="clear" w:color="auto" w:fill="FFFFFF"/>
      </w:pPr>
      <w:r>
        <w:t>Recommendation made for ENGR  to eliminate some competencies and meet with Dr. Renninger to update assessment plan</w:t>
      </w:r>
    </w:p>
    <w:p w14:paraId="7E2E482E" w14:textId="509413CE" w:rsidR="00911985" w:rsidRDefault="00911985" w:rsidP="00911985">
      <w:pPr>
        <w:pStyle w:val="ListParagraph"/>
        <w:numPr>
          <w:ilvl w:val="2"/>
          <w:numId w:val="1"/>
        </w:numPr>
        <w:shd w:val="clear" w:color="auto" w:fill="FFFFFF"/>
      </w:pPr>
      <w:r>
        <w:t>Motion to postpone approval until next meeting and make recommended changes regarding assessment (13 yes &amp; 0 no)</w:t>
      </w:r>
    </w:p>
    <w:p w14:paraId="3E294829" w14:textId="77777777" w:rsidR="00911985" w:rsidRDefault="00911985" w:rsidP="00911985">
      <w:pPr>
        <w:pStyle w:val="ListParagraph"/>
        <w:shd w:val="clear" w:color="auto" w:fill="FFFFFF"/>
        <w:ind w:left="1800"/>
      </w:pPr>
    </w:p>
    <w:p w14:paraId="0CF30010" w14:textId="61561324" w:rsidR="00911985" w:rsidRDefault="00911985" w:rsidP="00911985">
      <w:pPr>
        <w:pStyle w:val="ListParagraph"/>
        <w:numPr>
          <w:ilvl w:val="0"/>
          <w:numId w:val="1"/>
        </w:numPr>
        <w:shd w:val="clear" w:color="auto" w:fill="FFFFFF"/>
      </w:pPr>
      <w:r>
        <w:t>First readings</w:t>
      </w:r>
    </w:p>
    <w:p w14:paraId="50C21EF1" w14:textId="5A86BDDA" w:rsidR="00911985" w:rsidRDefault="00911985" w:rsidP="00911985">
      <w:pPr>
        <w:pStyle w:val="ListParagraph"/>
        <w:numPr>
          <w:ilvl w:val="1"/>
          <w:numId w:val="1"/>
        </w:numPr>
        <w:shd w:val="clear" w:color="auto" w:fill="FFFFFF"/>
      </w:pPr>
      <w:r>
        <w:t>MATH</w:t>
      </w:r>
    </w:p>
    <w:p w14:paraId="4229D96B" w14:textId="4DB988B7" w:rsidR="00911985" w:rsidRDefault="00911985" w:rsidP="00911985">
      <w:pPr>
        <w:pStyle w:val="ListParagraph"/>
        <w:numPr>
          <w:ilvl w:val="2"/>
          <w:numId w:val="1"/>
        </w:numPr>
        <w:shd w:val="clear" w:color="auto" w:fill="FFFFFF"/>
      </w:pPr>
      <w:r>
        <w:t>Request presented to approve new MATH courses to the core.</w:t>
      </w:r>
    </w:p>
    <w:p w14:paraId="3D82606A" w14:textId="09C857AF" w:rsidR="00911985" w:rsidRDefault="00911985" w:rsidP="00911985">
      <w:pPr>
        <w:pStyle w:val="ListParagraph"/>
        <w:numPr>
          <w:ilvl w:val="3"/>
          <w:numId w:val="1"/>
        </w:numPr>
        <w:shd w:val="clear" w:color="auto" w:fill="FFFFFF"/>
      </w:pPr>
      <w:r>
        <w:t>MATH 107 (quantitative reasoning) &amp; MATH 107 A (4 credit available for all students who do not meet the requirements for 107)</w:t>
      </w:r>
    </w:p>
    <w:p w14:paraId="0633BC38" w14:textId="6F343F93" w:rsidR="00911985" w:rsidRDefault="00911985" w:rsidP="00911985">
      <w:pPr>
        <w:pStyle w:val="ListParagraph"/>
        <w:numPr>
          <w:ilvl w:val="3"/>
          <w:numId w:val="1"/>
        </w:numPr>
        <w:shd w:val="clear" w:color="auto" w:fill="FFFFFF"/>
      </w:pPr>
      <w:r>
        <w:t>MATH 109 (statistical reasoning) &amp; MATH 109 A (4 credit available for all students who do not meet the requirements for 107)</w:t>
      </w:r>
    </w:p>
    <w:p w14:paraId="4277CEBB" w14:textId="6086301E" w:rsidR="00911985" w:rsidRDefault="00911985" w:rsidP="00911985">
      <w:pPr>
        <w:pStyle w:val="ListParagraph"/>
        <w:numPr>
          <w:ilvl w:val="3"/>
          <w:numId w:val="1"/>
        </w:numPr>
        <w:shd w:val="clear" w:color="auto" w:fill="FFFFFF"/>
      </w:pPr>
      <w:r>
        <w:t>These courses are part of the phasing out process of MATH 101A &amp; B</w:t>
      </w:r>
    </w:p>
    <w:p w14:paraId="0942BE2B" w14:textId="551B410E" w:rsidR="00911985" w:rsidRDefault="00911985" w:rsidP="00911985">
      <w:pPr>
        <w:pStyle w:val="ListParagraph"/>
        <w:numPr>
          <w:ilvl w:val="3"/>
          <w:numId w:val="1"/>
        </w:numPr>
        <w:shd w:val="clear" w:color="auto" w:fill="FFFFFF"/>
      </w:pPr>
      <w:r>
        <w:t xml:space="preserve">These courses will be NON-Algebra courses for any major that does not require a background in Algebra. </w:t>
      </w:r>
      <w:r w:rsidR="00CB5118">
        <w:t xml:space="preserve"> MATH 101 will be transformed into a 4 credit class for any students needing an Algebra background and will be presented next year. </w:t>
      </w:r>
    </w:p>
    <w:p w14:paraId="119BAA01" w14:textId="7F46F549" w:rsidR="00CB5118" w:rsidRDefault="00CB5118" w:rsidP="00911985">
      <w:pPr>
        <w:pStyle w:val="ListParagraph"/>
        <w:numPr>
          <w:ilvl w:val="3"/>
          <w:numId w:val="1"/>
        </w:numPr>
        <w:shd w:val="clear" w:color="auto" w:fill="FFFFFF"/>
      </w:pPr>
      <w:r>
        <w:t xml:space="preserve">Students will be allowed to take any of the 4 new courses (based on their test scores and advising). </w:t>
      </w:r>
    </w:p>
    <w:p w14:paraId="1BD59BC4" w14:textId="532B32EE" w:rsidR="00CB5118" w:rsidRDefault="00CB5118" w:rsidP="00CB5118">
      <w:pPr>
        <w:pStyle w:val="ListParagraph"/>
        <w:numPr>
          <w:ilvl w:val="2"/>
          <w:numId w:val="1"/>
        </w:numPr>
        <w:shd w:val="clear" w:color="auto" w:fill="FFFFFF"/>
      </w:pPr>
      <w:r>
        <w:t xml:space="preserve">Discussion noted that the documentation did not include justification or assessment measurements (2 each) for 3 of the 5 competencies. These include Lifelong Learning, Creative Thinking, and Quantitative. </w:t>
      </w:r>
    </w:p>
    <w:p w14:paraId="752D2BB8" w14:textId="5E34F63D" w:rsidR="00CB5118" w:rsidRDefault="00CB5118" w:rsidP="00CB5118">
      <w:pPr>
        <w:pStyle w:val="ListParagraph"/>
        <w:numPr>
          <w:ilvl w:val="2"/>
          <w:numId w:val="1"/>
        </w:numPr>
        <w:shd w:val="clear" w:color="auto" w:fill="FFFFFF"/>
      </w:pPr>
      <w:r>
        <w:t xml:space="preserve">These courses will be offered this summer but currently they will not meet the core requirements for MATH. Therefore, once core approval is established the registrar’s office will have to manually attach core to each student individually. </w:t>
      </w:r>
    </w:p>
    <w:p w14:paraId="30D7643E" w14:textId="522D6F72" w:rsidR="00CB5118" w:rsidRDefault="00CB5118" w:rsidP="00CB5118">
      <w:pPr>
        <w:pStyle w:val="ListParagraph"/>
        <w:numPr>
          <w:ilvl w:val="2"/>
          <w:numId w:val="1"/>
        </w:numPr>
        <w:shd w:val="clear" w:color="auto" w:fill="FFFFFF"/>
      </w:pPr>
      <w:r>
        <w:t xml:space="preserve">Discussion on whether the MATH 107A and 109A syllabus needed an explanation regarding placement criteria. Presenters noted that they used current language from MATH 101A and B. </w:t>
      </w:r>
    </w:p>
    <w:p w14:paraId="11BB06F3" w14:textId="42581CF9" w:rsidR="00CB5118" w:rsidRDefault="00CB5118" w:rsidP="00CB5118">
      <w:pPr>
        <w:pStyle w:val="ListParagraph"/>
        <w:numPr>
          <w:ilvl w:val="2"/>
          <w:numId w:val="1"/>
        </w:numPr>
        <w:shd w:val="clear" w:color="auto" w:fill="FFFFFF"/>
      </w:pPr>
      <w:r>
        <w:t>A second read will take place at the next meeting</w:t>
      </w:r>
    </w:p>
    <w:p w14:paraId="7C21C309" w14:textId="77777777" w:rsidR="00CB5118" w:rsidRDefault="00CB5118" w:rsidP="00CB5118">
      <w:pPr>
        <w:pStyle w:val="ListParagraph"/>
        <w:shd w:val="clear" w:color="auto" w:fill="FFFFFF"/>
        <w:ind w:left="1800"/>
      </w:pPr>
    </w:p>
    <w:p w14:paraId="4F065E2F" w14:textId="73E3903F" w:rsidR="00CB5118" w:rsidRDefault="00CB5118" w:rsidP="00CB5118">
      <w:pPr>
        <w:pStyle w:val="ListParagraph"/>
        <w:numPr>
          <w:ilvl w:val="1"/>
          <w:numId w:val="1"/>
        </w:numPr>
        <w:shd w:val="clear" w:color="auto" w:fill="FFFFFF"/>
      </w:pPr>
      <w:r>
        <w:t>ART</w:t>
      </w:r>
    </w:p>
    <w:p w14:paraId="495C4583" w14:textId="6E35C408" w:rsidR="00CB5118" w:rsidRDefault="00CB5118" w:rsidP="00CB5118">
      <w:pPr>
        <w:pStyle w:val="ListParagraph"/>
        <w:numPr>
          <w:ilvl w:val="2"/>
          <w:numId w:val="1"/>
        </w:numPr>
        <w:shd w:val="clear" w:color="auto" w:fill="FFFFFF"/>
      </w:pPr>
      <w:r>
        <w:t>Number change: ART 204 (WM) to ART 310</w:t>
      </w:r>
    </w:p>
    <w:p w14:paraId="36441DBE" w14:textId="00DBCD2B" w:rsidR="00CB5118" w:rsidRDefault="00CB5118" w:rsidP="00CB5118">
      <w:pPr>
        <w:pStyle w:val="ListParagraph"/>
        <w:numPr>
          <w:ilvl w:val="3"/>
          <w:numId w:val="1"/>
        </w:numPr>
        <w:shd w:val="clear" w:color="auto" w:fill="FFFFFF"/>
      </w:pPr>
      <w:r>
        <w:t>Discussion noted that they have made a change from Global Learning to Lifelong Learning</w:t>
      </w:r>
    </w:p>
    <w:p w14:paraId="1FAE6816" w14:textId="257C9BDC" w:rsidR="00CB5118" w:rsidRDefault="00CB5118" w:rsidP="00CB5118">
      <w:pPr>
        <w:pStyle w:val="ListParagraph"/>
        <w:numPr>
          <w:ilvl w:val="3"/>
          <w:numId w:val="1"/>
        </w:numPr>
        <w:shd w:val="clear" w:color="auto" w:fill="FFFFFF"/>
      </w:pPr>
      <w:r>
        <w:t>This course will be taken in the 4</w:t>
      </w:r>
      <w:r w:rsidRPr="00CB5118">
        <w:rPr>
          <w:vertAlign w:val="superscript"/>
        </w:rPr>
        <w:t>th</w:t>
      </w:r>
      <w:r>
        <w:t xml:space="preserve"> or 5</w:t>
      </w:r>
      <w:r w:rsidRPr="00CB5118">
        <w:rPr>
          <w:vertAlign w:val="superscript"/>
        </w:rPr>
        <w:t>th</w:t>
      </w:r>
      <w:r>
        <w:t xml:space="preserve"> semester of the student rotation</w:t>
      </w:r>
    </w:p>
    <w:p w14:paraId="10DDBBDC" w14:textId="749E0B95" w:rsidR="00CB5118" w:rsidRDefault="00CB5118" w:rsidP="00CB5118">
      <w:pPr>
        <w:pStyle w:val="ListParagraph"/>
        <w:numPr>
          <w:ilvl w:val="3"/>
          <w:numId w:val="1"/>
        </w:numPr>
        <w:shd w:val="clear" w:color="auto" w:fill="FFFFFF"/>
      </w:pPr>
      <w:r>
        <w:t xml:space="preserve">ART 310 will have same syllabus, content, </w:t>
      </w:r>
      <w:proofErr w:type="spellStart"/>
      <w:r>
        <w:t>etc</w:t>
      </w:r>
      <w:proofErr w:type="spellEnd"/>
      <w:r>
        <w:t xml:space="preserve"> as ART 204</w:t>
      </w:r>
    </w:p>
    <w:p w14:paraId="591E25D4" w14:textId="43B2D6F4" w:rsidR="00CB5118" w:rsidRDefault="00552006" w:rsidP="00CB5118">
      <w:pPr>
        <w:pStyle w:val="ListParagraph"/>
        <w:numPr>
          <w:ilvl w:val="3"/>
          <w:numId w:val="1"/>
        </w:numPr>
        <w:shd w:val="clear" w:color="auto" w:fill="FFFFFF"/>
      </w:pPr>
      <w:r>
        <w:t>Motion was made to waive first reading (All in favor)</w:t>
      </w:r>
    </w:p>
    <w:p w14:paraId="25017359" w14:textId="3EED1C44" w:rsidR="00552006" w:rsidRDefault="00552006" w:rsidP="00CB5118">
      <w:pPr>
        <w:pStyle w:val="ListParagraph"/>
        <w:numPr>
          <w:ilvl w:val="3"/>
          <w:numId w:val="1"/>
        </w:numPr>
        <w:shd w:val="clear" w:color="auto" w:fill="FFFFFF"/>
      </w:pPr>
      <w:r>
        <w:t xml:space="preserve">Motion to approve the change (Needed: provide new electronic form with proper boxed checked and updated syllabus) (12 yes and 0 no). </w:t>
      </w:r>
    </w:p>
    <w:p w14:paraId="5A67BD9E" w14:textId="77777777" w:rsidR="00863771" w:rsidRDefault="00863771">
      <w:pPr>
        <w:pStyle w:val="ListParagraph"/>
        <w:shd w:val="clear" w:color="auto" w:fill="FFFFFF"/>
        <w:ind w:left="1080"/>
      </w:pPr>
    </w:p>
    <w:p w14:paraId="58E234E2" w14:textId="5B7D68DF" w:rsidR="00863771" w:rsidRDefault="00CB5118">
      <w:pPr>
        <w:pStyle w:val="BodyA"/>
      </w:pPr>
      <w:r>
        <w:rPr>
          <w:rFonts w:ascii="Times New Roman" w:hAnsi="Times New Roman"/>
        </w:rPr>
        <w:t>Meeting adjourned at 5:20</w:t>
      </w:r>
      <w:r w:rsidR="006E06B0">
        <w:rPr>
          <w:rFonts w:ascii="Times New Roman" w:hAnsi="Times New Roman"/>
        </w:rPr>
        <w:t xml:space="preserve"> p.m.                          Respectfully submitted by: </w:t>
      </w:r>
      <w:r>
        <w:rPr>
          <w:rFonts w:ascii="Times New Roman" w:hAnsi="Times New Roman"/>
        </w:rPr>
        <w:t>Greg Place</w:t>
      </w:r>
    </w:p>
    <w:sectPr w:rsidR="00863771">
      <w:headerReference w:type="default" r:id="rId7"/>
      <w:footerReference w:type="default" r:id="rId8"/>
      <w:pgSz w:w="12240" w:h="15840"/>
      <w:pgMar w:top="1440" w:right="1440" w:bottom="1440" w:left="1440" w:header="720" w:footer="720" w:gutter="0"/>
      <w:cols w:space="720"/>
      <w:formProt w:val="0"/>
      <w:bidi/>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BC639" w14:textId="77777777" w:rsidR="0079307D" w:rsidRDefault="0079307D">
      <w:r>
        <w:separator/>
      </w:r>
    </w:p>
  </w:endnote>
  <w:endnote w:type="continuationSeparator" w:id="0">
    <w:p w14:paraId="3D390788" w14:textId="77777777" w:rsidR="0079307D" w:rsidRDefault="0079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3E08" w14:textId="77777777" w:rsidR="00C516A0" w:rsidRDefault="00C516A0">
    <w:pPr>
      <w:pStyle w:val="HeaderFooter"/>
      <w:shd w:val="clear" w:color="auto" w:fill="FF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B9E1" w14:textId="77777777" w:rsidR="0079307D" w:rsidRDefault="0079307D">
      <w:r>
        <w:separator/>
      </w:r>
    </w:p>
  </w:footnote>
  <w:footnote w:type="continuationSeparator" w:id="0">
    <w:p w14:paraId="3D24E73B" w14:textId="77777777" w:rsidR="0079307D" w:rsidRDefault="0079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B82E" w14:textId="77777777" w:rsidR="00C516A0" w:rsidRDefault="00C516A0">
    <w:pPr>
      <w:pStyle w:val="Header"/>
      <w:shd w:val="clear" w:color="auto" w:fill="FFFFFF"/>
      <w:tabs>
        <w:tab w:val="clear" w:pos="9360"/>
        <w:tab w:val="right" w:pos="9340"/>
      </w:tabs>
    </w:pPr>
    <w:r>
      <w:t>Academic Year 2017–2018 // Core Curriculum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14E85"/>
    <w:multiLevelType w:val="multilevel"/>
    <w:tmpl w:val="00C25F1E"/>
    <w:lvl w:ilvl="0">
      <w:start w:val="1"/>
      <w:numFmt w:val="upperRoman"/>
      <w:lvlText w:val="%1."/>
      <w:lvlJc w:val="left"/>
      <w:pPr>
        <w:ind w:left="465" w:hanging="465"/>
      </w:pPr>
      <w:rPr>
        <w:caps w:val="0"/>
        <w:smallCaps w:val="0"/>
        <w:strike w:val="0"/>
        <w:dstrike w:val="0"/>
        <w:outline w:val="0"/>
        <w:emboss w:val="0"/>
        <w:imprint w:val="0"/>
        <w:spacing w:val="0"/>
        <w:w w:val="100"/>
        <w:position w:val="0"/>
        <w:sz w:val="24"/>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position w:val="0"/>
        <w:sz w:val="24"/>
        <w:vertAlign w:val="baseline"/>
      </w:rPr>
    </w:lvl>
    <w:lvl w:ilvl="2">
      <w:start w:val="1"/>
      <w:numFmt w:val="lowerLetter"/>
      <w:lvlText w:val="%3."/>
      <w:lvlJc w:val="left"/>
      <w:pPr>
        <w:ind w:left="1800" w:hanging="360"/>
      </w:pPr>
      <w:rPr>
        <w:caps w:val="0"/>
        <w:smallCaps w:val="0"/>
        <w:strike w:val="0"/>
        <w:dstrike w:val="0"/>
        <w:outline w:val="0"/>
        <w:emboss w:val="0"/>
        <w:imprint w:val="0"/>
        <w:spacing w:val="0"/>
        <w:w w:val="10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position w:val="0"/>
        <w:sz w:val="24"/>
        <w:vertAlign w:val="baseline"/>
      </w:rPr>
    </w:lvl>
    <w:lvl w:ilvl="4">
      <w:start w:val="1"/>
      <w:numFmt w:val="lowerLetter"/>
      <w:lvlText w:val="%5."/>
      <w:lvlJc w:val="left"/>
      <w:pPr>
        <w:ind w:left="3240" w:hanging="360"/>
      </w:pPr>
      <w:rPr>
        <w:caps w:val="0"/>
        <w:smallCaps w:val="0"/>
        <w:strike w:val="0"/>
        <w:dstrike w:val="0"/>
        <w:outline w:val="0"/>
        <w:emboss w:val="0"/>
        <w:imprint w:val="0"/>
        <w:spacing w:val="0"/>
        <w:w w:val="100"/>
        <w:position w:val="0"/>
        <w:sz w:val="24"/>
        <w:vertAlign w:val="baseline"/>
      </w:rPr>
    </w:lvl>
    <w:lvl w:ilvl="5">
      <w:start w:val="1"/>
      <w:numFmt w:val="lowerRoman"/>
      <w:lvlText w:val="%6."/>
      <w:lvlJc w:val="left"/>
      <w:pPr>
        <w:ind w:left="3960" w:hanging="285"/>
      </w:pPr>
      <w:rPr>
        <w:caps w:val="0"/>
        <w:smallCaps w:val="0"/>
        <w:strike w:val="0"/>
        <w:dstrike w:val="0"/>
        <w:outline w:val="0"/>
        <w:emboss w:val="0"/>
        <w:imprint w:val="0"/>
        <w:spacing w:val="0"/>
        <w:w w:val="10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position w:val="0"/>
        <w:sz w:val="24"/>
        <w:vertAlign w:val="baseline"/>
      </w:rPr>
    </w:lvl>
    <w:lvl w:ilvl="7">
      <w:start w:val="1"/>
      <w:numFmt w:val="lowerLetter"/>
      <w:lvlText w:val="%8."/>
      <w:lvlJc w:val="left"/>
      <w:pPr>
        <w:ind w:left="5400" w:hanging="360"/>
      </w:pPr>
      <w:rPr>
        <w:caps w:val="0"/>
        <w:smallCaps w:val="0"/>
        <w:strike w:val="0"/>
        <w:dstrike w:val="0"/>
        <w:outline w:val="0"/>
        <w:emboss w:val="0"/>
        <w:imprint w:val="0"/>
        <w:spacing w:val="0"/>
        <w:w w:val="100"/>
        <w:position w:val="0"/>
        <w:sz w:val="24"/>
        <w:vertAlign w:val="baseline"/>
      </w:rPr>
    </w:lvl>
    <w:lvl w:ilvl="8">
      <w:start w:val="1"/>
      <w:numFmt w:val="lowerRoman"/>
      <w:lvlText w:val="%9."/>
      <w:lvlJc w:val="left"/>
      <w:pPr>
        <w:ind w:left="6120" w:hanging="285"/>
      </w:pPr>
      <w:rPr>
        <w:caps w:val="0"/>
        <w:smallCaps w:val="0"/>
        <w:strike w:val="0"/>
        <w:dstrike w:val="0"/>
        <w:outline w:val="0"/>
        <w:emboss w:val="0"/>
        <w:imprint w:val="0"/>
        <w:spacing w:val="0"/>
        <w:w w:val="100"/>
        <w:position w:val="0"/>
        <w:sz w:val="24"/>
        <w:vertAlign w:val="baseline"/>
      </w:rPr>
    </w:lvl>
  </w:abstractNum>
  <w:abstractNum w:abstractNumId="1" w15:restartNumberingAfterBreak="0">
    <w:nsid w:val="4F901DAF"/>
    <w:multiLevelType w:val="multilevel"/>
    <w:tmpl w:val="CD6C63C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63771"/>
    <w:rsid w:val="0011425B"/>
    <w:rsid w:val="00133AB4"/>
    <w:rsid w:val="001F6625"/>
    <w:rsid w:val="00212F90"/>
    <w:rsid w:val="002E2E71"/>
    <w:rsid w:val="002F6B2D"/>
    <w:rsid w:val="003143AB"/>
    <w:rsid w:val="003345AD"/>
    <w:rsid w:val="00382DD8"/>
    <w:rsid w:val="005049D1"/>
    <w:rsid w:val="00552006"/>
    <w:rsid w:val="006E06B0"/>
    <w:rsid w:val="00771541"/>
    <w:rsid w:val="0079307D"/>
    <w:rsid w:val="00863771"/>
    <w:rsid w:val="008B37F3"/>
    <w:rsid w:val="008E368B"/>
    <w:rsid w:val="008F6198"/>
    <w:rsid w:val="00907845"/>
    <w:rsid w:val="00911985"/>
    <w:rsid w:val="00A306B7"/>
    <w:rsid w:val="00A331C7"/>
    <w:rsid w:val="00A94DAC"/>
    <w:rsid w:val="00AD62F8"/>
    <w:rsid w:val="00AE0167"/>
    <w:rsid w:val="00B11BD3"/>
    <w:rsid w:val="00C060BB"/>
    <w:rsid w:val="00C3017C"/>
    <w:rsid w:val="00C516A0"/>
    <w:rsid w:val="00C520EC"/>
    <w:rsid w:val="00CB5118"/>
    <w:rsid w:val="00D00185"/>
    <w:rsid w:val="00DF430B"/>
    <w:rsid w:val="00EB18C1"/>
    <w:rsid w:val="00F018B5"/>
    <w:rsid w:val="00F22DD9"/>
    <w:rsid w:val="00F81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0AB32"/>
  <w15:docId w15:val="{82FF46E6-4446-7E47-9740-7111C2CE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color w:val="00000A"/>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eepNext/>
    </w:pPr>
    <w:rPr>
      <w:sz w:val="24"/>
      <w:szCs w:val="24"/>
      <w:u w:color="00000A"/>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paragraph" w:customStyle="1" w:styleId="Heading">
    <w:name w:val="Heading"/>
    <w:basedOn w:val="Normal"/>
    <w:next w:val="BodyText"/>
    <w:qFormat/>
    <w:pPr>
      <w:shd w:val="clear" w:color="auto" w:fill="FFFFFF"/>
      <w:spacing w:before="240" w:after="120"/>
    </w:pPr>
    <w:rPr>
      <w:rFonts w:ascii="Liberation Sans" w:eastAsia="Noto Sans CJK SC Regular" w:hAnsi="Liberation Sans" w:cs="FreeSans"/>
      <w:sz w:val="28"/>
      <w:szCs w:val="28"/>
    </w:rPr>
  </w:style>
  <w:style w:type="paragraph" w:styleId="BodyText">
    <w:name w:val="Body Text"/>
    <w:basedOn w:val="Normal"/>
    <w:pPr>
      <w:jc w:val="both"/>
    </w:pPr>
    <w:rPr>
      <w:rFonts w:cs="Arial Unicode MS"/>
      <w:color w:val="000000"/>
      <w:u w:color="000000"/>
    </w:rPr>
  </w:style>
  <w:style w:type="paragraph" w:styleId="List">
    <w:name w:val="List"/>
    <w:basedOn w:val="BodyText"/>
    <w:pPr>
      <w:shd w:val="clear" w:color="auto" w:fill="FFFFFF"/>
    </w:pPr>
    <w:rPr>
      <w:rFonts w:cs="FreeSans"/>
    </w:rPr>
  </w:style>
  <w:style w:type="paragraph" w:styleId="Caption">
    <w:name w:val="caption"/>
    <w:basedOn w:val="Normal"/>
    <w:qFormat/>
    <w:pPr>
      <w:suppressLineNumbers/>
      <w:shd w:val="clear" w:color="auto" w:fill="FFFFFF"/>
      <w:spacing w:before="120" w:after="120"/>
    </w:pPr>
    <w:rPr>
      <w:rFonts w:cs="FreeSans"/>
      <w:i/>
      <w:iCs/>
    </w:rPr>
  </w:style>
  <w:style w:type="paragraph" w:customStyle="1" w:styleId="Index">
    <w:name w:val="Index"/>
    <w:basedOn w:val="Normal"/>
    <w:qFormat/>
    <w:pPr>
      <w:suppressLineNumbers/>
      <w:shd w:val="clear" w:color="auto" w:fill="FFFFFF"/>
    </w:pPr>
    <w:rPr>
      <w:rFonts w:cs="FreeSans"/>
    </w:rPr>
  </w:style>
  <w:style w:type="paragraph" w:styleId="Header">
    <w:name w:val="header"/>
    <w:basedOn w:val="Normal"/>
    <w:pPr>
      <w:tabs>
        <w:tab w:val="center" w:pos="4680"/>
        <w:tab w:val="right" w:pos="9360"/>
      </w:tabs>
    </w:pPr>
    <w:rPr>
      <w:rFonts w:cs="Arial Unicode MS"/>
      <w:color w:val="000000"/>
      <w:u w:color="000000"/>
    </w:rPr>
  </w:style>
  <w:style w:type="paragraph" w:customStyle="1" w:styleId="HeaderFooter">
    <w:name w:val="Header &amp; Footer"/>
    <w:qFormat/>
    <w:pPr>
      <w:keepNext/>
      <w:tabs>
        <w:tab w:val="right" w:pos="9020"/>
      </w:tabs>
    </w:pPr>
    <w:rPr>
      <w:rFonts w:ascii="Helvetica" w:eastAsia="Helvetica" w:hAnsi="Helvetica" w:cs="Helvetica"/>
      <w:color w:val="000000"/>
      <w:sz w:val="24"/>
      <w:szCs w:val="24"/>
      <w:u w:color="00000A"/>
    </w:rPr>
  </w:style>
  <w:style w:type="paragraph" w:customStyle="1" w:styleId="Body">
    <w:name w:val="Body"/>
    <w:qFormat/>
    <w:pPr>
      <w:keepNext/>
    </w:pPr>
    <w:rPr>
      <w:rFonts w:eastAsia="Times New Roman"/>
      <w:color w:val="000000"/>
      <w:sz w:val="24"/>
      <w:szCs w:val="24"/>
      <w:u w:color="000000"/>
    </w:rPr>
  </w:style>
  <w:style w:type="paragraph" w:customStyle="1" w:styleId="BodyA">
    <w:name w:val="Body A"/>
    <w:qFormat/>
    <w:pPr>
      <w:keepNext/>
    </w:pPr>
    <w:rPr>
      <w:rFonts w:ascii="Calibri" w:eastAsia="Calibri" w:hAnsi="Calibri" w:cs="Calibri"/>
      <w:color w:val="000000"/>
      <w:sz w:val="22"/>
      <w:szCs w:val="22"/>
      <w:u w:color="000000"/>
    </w:rPr>
  </w:style>
  <w:style w:type="paragraph" w:styleId="ListParagraph">
    <w:name w:val="List Paragraph"/>
    <w:qFormat/>
    <w:pPr>
      <w:keepNext/>
      <w:ind w:left="720"/>
    </w:pPr>
    <w:rPr>
      <w:rFonts w:cs="Arial Unicode MS"/>
      <w:color w:val="000000"/>
      <w:sz w:val="24"/>
      <w:szCs w:val="24"/>
      <w:u w:color="000000"/>
    </w:rPr>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numbering" w:customStyle="1" w:styleId="ImportedStyle1">
    <w:name w:val="Imported Style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TNIXON</dc:creator>
  <cp:lastModifiedBy>Christopher Lovelace</cp:lastModifiedBy>
  <cp:revision>5</cp:revision>
  <dcterms:created xsi:type="dcterms:W3CDTF">2018-04-19T14:26:00Z</dcterms:created>
  <dcterms:modified xsi:type="dcterms:W3CDTF">2018-09-19T22:24:00Z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