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8605F" w14:textId="77777777" w:rsidR="00863771" w:rsidRDefault="006E06B0">
      <w:pPr>
        <w:pStyle w:val="BodyText"/>
        <w:shd w:val="clear" w:color="auto" w:fill="FFFFFF"/>
        <w:tabs>
          <w:tab w:val="left" w:pos="1260"/>
        </w:tabs>
        <w:jc w:val="center"/>
      </w:pPr>
      <w:r>
        <w:rPr>
          <w:b/>
          <w:bCs/>
          <w:sz w:val="22"/>
          <w:szCs w:val="22"/>
        </w:rPr>
        <w:t xml:space="preserve">Minutes of the </w:t>
      </w:r>
      <w:r w:rsidR="00DF430B">
        <w:rPr>
          <w:b/>
          <w:bCs/>
          <w:sz w:val="22"/>
          <w:szCs w:val="22"/>
        </w:rPr>
        <w:t>15</w:t>
      </w:r>
      <w:r>
        <w:rPr>
          <w:b/>
          <w:bCs/>
          <w:sz w:val="22"/>
          <w:szCs w:val="22"/>
        </w:rPr>
        <w:t xml:space="preserve"> </w:t>
      </w:r>
      <w:r w:rsidR="00DF430B">
        <w:rPr>
          <w:b/>
          <w:bCs/>
          <w:sz w:val="22"/>
          <w:szCs w:val="22"/>
        </w:rPr>
        <w:t>November</w:t>
      </w:r>
      <w:r>
        <w:rPr>
          <w:b/>
          <w:bCs/>
          <w:sz w:val="22"/>
          <w:szCs w:val="22"/>
        </w:rPr>
        <w:t xml:space="preserve"> 2017 Regular Meeting of the</w:t>
      </w:r>
      <w:r>
        <w:rPr>
          <w:rFonts w:ascii="Arial Unicode MS" w:hAnsi="Arial Unicode MS"/>
          <w:sz w:val="22"/>
          <w:szCs w:val="22"/>
        </w:rPr>
        <w:br/>
      </w:r>
      <w:r>
        <w:rPr>
          <w:b/>
          <w:bCs/>
          <w:sz w:val="22"/>
          <w:szCs w:val="22"/>
        </w:rPr>
        <w:t>Shepherd University Core Curriculum Committee</w:t>
      </w:r>
    </w:p>
    <w:p w14:paraId="74A60AA7" w14:textId="77777777" w:rsidR="00863771" w:rsidRDefault="00863771">
      <w:pPr>
        <w:pStyle w:val="Body"/>
      </w:pPr>
    </w:p>
    <w:p w14:paraId="20F3A979" w14:textId="77777777" w:rsidR="00863771" w:rsidRDefault="00863771">
      <w:pPr>
        <w:pStyle w:val="BodyA"/>
        <w:shd w:val="clear" w:color="auto" w:fill="FFFFFF"/>
        <w:rPr>
          <w:rFonts w:ascii="Times New Roman" w:eastAsia="Times New Roman" w:hAnsi="Times New Roman" w:cs="Times New Roman"/>
        </w:rPr>
      </w:pPr>
    </w:p>
    <w:tbl>
      <w:tblPr>
        <w:tblW w:w="9198" w:type="dxa"/>
        <w:tblInd w:w="71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078"/>
        <w:gridCol w:w="1080"/>
        <w:gridCol w:w="3870"/>
        <w:gridCol w:w="1170"/>
      </w:tblGrid>
      <w:tr w:rsidR="00863771" w14:paraId="7F57FE13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3EB943B9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Chair – Kevin Williams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6467F5F5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0353AB79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EDUC – Dawne Burke</w:t>
            </w:r>
          </w:p>
        </w:tc>
        <w:tc>
          <w:tcPr>
            <w:tcW w:w="1170" w:type="dxa"/>
            <w:shd w:val="clear" w:color="auto" w:fill="auto"/>
          </w:tcPr>
          <w:p w14:paraId="3BE5F0E9" w14:textId="77777777" w:rsidR="00863771" w:rsidRDefault="00DF430B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863771" w14:paraId="1932D034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6DBB112A" w14:textId="77777777" w:rsidR="00863771" w:rsidRDefault="00863771"/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3C8E789C" w14:textId="77777777" w:rsidR="00863771" w:rsidRDefault="00863771"/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0B5D85B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HPERS – Greg Place</w:t>
            </w:r>
          </w:p>
        </w:tc>
        <w:tc>
          <w:tcPr>
            <w:tcW w:w="1170" w:type="dxa"/>
            <w:shd w:val="clear" w:color="auto" w:fill="auto"/>
          </w:tcPr>
          <w:p w14:paraId="1B39F32D" w14:textId="77777777"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863771" w14:paraId="60178F27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4D6A1FF9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BIOL – David Wing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7B597F6D" w14:textId="77777777" w:rsidR="00863771" w:rsidRDefault="003345AD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37A6EFC" w14:textId="77777777" w:rsidR="00863771" w:rsidRDefault="006E06B0" w:rsidP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 xml:space="preserve">NURS – </w:t>
            </w:r>
            <w:r w:rsidR="00133AB4">
              <w:rPr>
                <w:sz w:val="20"/>
                <w:szCs w:val="20"/>
              </w:rPr>
              <w:t>Barbara Mott</w:t>
            </w:r>
          </w:p>
        </w:tc>
        <w:tc>
          <w:tcPr>
            <w:tcW w:w="1170" w:type="dxa"/>
            <w:shd w:val="clear" w:color="auto" w:fill="auto"/>
          </w:tcPr>
          <w:p w14:paraId="7B009315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863771" w14:paraId="41720368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02DBB532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CHEM – Jacquelyn Cole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41C2F377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F02EDD4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Library – Yanhong Wang</w:t>
            </w:r>
          </w:p>
        </w:tc>
        <w:tc>
          <w:tcPr>
            <w:tcW w:w="1170" w:type="dxa"/>
            <w:shd w:val="clear" w:color="auto" w:fill="auto"/>
          </w:tcPr>
          <w:p w14:paraId="5E6AC770" w14:textId="77777777" w:rsidR="00863771" w:rsidRDefault="00DF430B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</w:tr>
      <w:tr w:rsidR="00863771" w14:paraId="6BAA4FBD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4DF97FF3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CSME – Ralph Wojtowicz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77AE7EF1" w14:textId="77777777" w:rsidR="00863771" w:rsidRDefault="00DF430B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C48D271" w14:textId="77777777" w:rsidR="00863771" w:rsidRDefault="00863771"/>
        </w:tc>
        <w:tc>
          <w:tcPr>
            <w:tcW w:w="1170" w:type="dxa"/>
            <w:shd w:val="clear" w:color="auto" w:fill="auto"/>
          </w:tcPr>
          <w:p w14:paraId="10BE32AA" w14:textId="77777777" w:rsidR="00863771" w:rsidRDefault="00863771"/>
        </w:tc>
      </w:tr>
      <w:tr w:rsidR="00863771" w14:paraId="55D3AF5A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7FC1F766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IE</w:t>
            </w:r>
            <w:r w:rsidR="003345A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S – Sytil Murphy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4F3CFA11" w14:textId="77777777" w:rsidR="00863771" w:rsidRDefault="00DF430B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1523B4F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Ex Officio:</w:t>
            </w:r>
          </w:p>
        </w:tc>
        <w:tc>
          <w:tcPr>
            <w:tcW w:w="1170" w:type="dxa"/>
            <w:shd w:val="clear" w:color="auto" w:fill="auto"/>
          </w:tcPr>
          <w:p w14:paraId="7ABA3D6E" w14:textId="77777777" w:rsidR="00863771" w:rsidRDefault="00863771"/>
        </w:tc>
      </w:tr>
      <w:tr w:rsidR="00863771" w14:paraId="29171789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34FAFC6B" w14:textId="77777777" w:rsidR="00863771" w:rsidRDefault="00863771"/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1BB25DDB" w14:textId="77777777" w:rsidR="00863771" w:rsidRDefault="00863771"/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4C74AE4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Tracy Seffers (Registrar)</w:t>
            </w:r>
          </w:p>
        </w:tc>
        <w:tc>
          <w:tcPr>
            <w:tcW w:w="1170" w:type="dxa"/>
            <w:shd w:val="clear" w:color="auto" w:fill="auto"/>
          </w:tcPr>
          <w:p w14:paraId="0C90C660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</w:tr>
      <w:tr w:rsidR="00863771" w14:paraId="72926643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75EEA142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CAT – David Modler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5EAD4D8C" w14:textId="77777777" w:rsidR="00863771" w:rsidRDefault="00DF430B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984D558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Laura Renninger (Assessment TF)</w:t>
            </w:r>
          </w:p>
        </w:tc>
        <w:tc>
          <w:tcPr>
            <w:tcW w:w="1170" w:type="dxa"/>
            <w:shd w:val="clear" w:color="auto" w:fill="auto"/>
          </w:tcPr>
          <w:p w14:paraId="37F95082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863771" w14:paraId="6EED4601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756A0CC7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EML – Tim Nixon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007912A0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FCC3FFE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Julia Flocco (Student Success)</w:t>
            </w:r>
          </w:p>
        </w:tc>
        <w:tc>
          <w:tcPr>
            <w:tcW w:w="1170" w:type="dxa"/>
            <w:shd w:val="clear" w:color="auto" w:fill="auto"/>
          </w:tcPr>
          <w:p w14:paraId="19BFD223" w14:textId="77777777"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</w:tr>
      <w:tr w:rsidR="00863771" w14:paraId="311F3764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1FA38489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 xml:space="preserve">HIST – </w:t>
            </w:r>
            <w:r w:rsidR="003345AD">
              <w:rPr>
                <w:sz w:val="20"/>
                <w:szCs w:val="20"/>
              </w:rPr>
              <w:t>(vacant)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5F202C19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0489AFD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Tom Segar (Multicultural St. Affairs)</w:t>
            </w:r>
          </w:p>
        </w:tc>
        <w:tc>
          <w:tcPr>
            <w:tcW w:w="1170" w:type="dxa"/>
            <w:shd w:val="clear" w:color="auto" w:fill="auto"/>
          </w:tcPr>
          <w:p w14:paraId="2C6EC8EF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</w:tr>
      <w:tr w:rsidR="00863771" w14:paraId="40353271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159CC482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MCOM – Monica Larson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3A2B6626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DFA9F1D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Rachel Moreno (Service Learning)</w:t>
            </w:r>
          </w:p>
        </w:tc>
        <w:tc>
          <w:tcPr>
            <w:tcW w:w="1170" w:type="dxa"/>
            <w:shd w:val="clear" w:color="auto" w:fill="auto"/>
          </w:tcPr>
          <w:p w14:paraId="02B6F72D" w14:textId="77777777"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</w:tr>
      <w:tr w:rsidR="00863771" w14:paraId="106530A8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53DD02A0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MUSC – Kurtis Adams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60BAA258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2F2EB39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Emily Gross (Academic Support)</w:t>
            </w:r>
          </w:p>
        </w:tc>
        <w:tc>
          <w:tcPr>
            <w:tcW w:w="1170" w:type="dxa"/>
            <w:shd w:val="clear" w:color="auto" w:fill="auto"/>
          </w:tcPr>
          <w:p w14:paraId="6C36E111" w14:textId="77777777" w:rsidR="00863771" w:rsidRDefault="00DF430B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863771" w14:paraId="20C397FF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15084AAA" w14:textId="77777777" w:rsidR="00863771" w:rsidRDefault="00863771"/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7A2526FC" w14:textId="77777777" w:rsidR="00863771" w:rsidRDefault="00863771"/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7E557978" w14:textId="77777777"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Heidi Hanrahan</w:t>
            </w:r>
            <w:r w:rsidR="006E06B0">
              <w:rPr>
                <w:sz w:val="20"/>
                <w:szCs w:val="20"/>
              </w:rPr>
              <w:t xml:space="preserve"> (C&amp;I)</w:t>
            </w:r>
          </w:p>
        </w:tc>
        <w:tc>
          <w:tcPr>
            <w:tcW w:w="1170" w:type="dxa"/>
            <w:shd w:val="clear" w:color="auto" w:fill="auto"/>
          </w:tcPr>
          <w:p w14:paraId="3021EE66" w14:textId="77777777"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</w:tr>
      <w:tr w:rsidR="00863771" w14:paraId="02938A23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0AAADC6B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ACCT – Cindy Vance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57D6B2FC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629D5DA3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Shannon Holliday (FYEX)</w:t>
            </w:r>
          </w:p>
        </w:tc>
        <w:tc>
          <w:tcPr>
            <w:tcW w:w="1170" w:type="dxa"/>
            <w:shd w:val="clear" w:color="auto" w:fill="auto"/>
          </w:tcPr>
          <w:p w14:paraId="4A1E2C3A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</w:tr>
      <w:tr w:rsidR="00863771" w14:paraId="4845A57A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712704C1" w14:textId="77777777" w:rsidR="00863771" w:rsidRDefault="006E06B0" w:rsidP="0011425B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 xml:space="preserve">BADM – </w:t>
            </w:r>
            <w:r w:rsidR="0011425B">
              <w:rPr>
                <w:sz w:val="20"/>
                <w:szCs w:val="20"/>
              </w:rPr>
              <w:t>Janine Scott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00EE481F" w14:textId="77777777" w:rsidR="00863771" w:rsidRDefault="0011425B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05175F2" w14:textId="77777777"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Morgan Breeden</w:t>
            </w:r>
            <w:r w:rsidR="006E06B0">
              <w:rPr>
                <w:sz w:val="20"/>
                <w:szCs w:val="20"/>
              </w:rPr>
              <w:t xml:space="preserve"> (student)</w:t>
            </w:r>
          </w:p>
        </w:tc>
        <w:tc>
          <w:tcPr>
            <w:tcW w:w="1170" w:type="dxa"/>
            <w:shd w:val="clear" w:color="auto" w:fill="auto"/>
          </w:tcPr>
          <w:p w14:paraId="6026B6F4" w14:textId="77777777"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</w:tr>
      <w:tr w:rsidR="00863771" w14:paraId="4726C7AB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32EA164F" w14:textId="77777777" w:rsidR="00863771" w:rsidRDefault="006E06B0" w:rsidP="003345AD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 xml:space="preserve">ECON – </w:t>
            </w:r>
            <w:r w:rsidR="003345AD">
              <w:rPr>
                <w:sz w:val="20"/>
                <w:szCs w:val="20"/>
              </w:rPr>
              <w:t>Yuying (Joey) Xie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59669822" w14:textId="77777777" w:rsidR="00863771" w:rsidRDefault="00DF430B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FE73C79" w14:textId="77777777" w:rsidR="00863771" w:rsidRDefault="00863771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</w:p>
        </w:tc>
        <w:tc>
          <w:tcPr>
            <w:tcW w:w="1170" w:type="dxa"/>
            <w:shd w:val="clear" w:color="auto" w:fill="auto"/>
          </w:tcPr>
          <w:p w14:paraId="7507CBEA" w14:textId="77777777" w:rsidR="00863771" w:rsidRDefault="00863771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</w:p>
        </w:tc>
      </w:tr>
      <w:tr w:rsidR="00863771" w14:paraId="40FD6B08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35C6C81C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PSCI – Stephanie Slocum-Schaffer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25F79D9C" w14:textId="77777777"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27662F6F" w14:textId="77777777" w:rsidR="00863771" w:rsidRDefault="00863771"/>
        </w:tc>
        <w:tc>
          <w:tcPr>
            <w:tcW w:w="1170" w:type="dxa"/>
            <w:shd w:val="clear" w:color="auto" w:fill="auto"/>
          </w:tcPr>
          <w:p w14:paraId="16366CED" w14:textId="77777777" w:rsidR="00863771" w:rsidRDefault="00863771"/>
        </w:tc>
      </w:tr>
      <w:tr w:rsidR="00863771" w14:paraId="4C45DC80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54FFEED1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PSYC – Larry Daily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7979AAC1" w14:textId="77777777" w:rsidR="00863771" w:rsidRDefault="00133AB4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4B989E5B" w14:textId="77777777" w:rsidR="00863771" w:rsidRDefault="00863771"/>
        </w:tc>
        <w:tc>
          <w:tcPr>
            <w:tcW w:w="1170" w:type="dxa"/>
            <w:shd w:val="clear" w:color="auto" w:fill="auto"/>
          </w:tcPr>
          <w:p w14:paraId="38FFE6CB" w14:textId="77777777" w:rsidR="00863771" w:rsidRDefault="00863771"/>
        </w:tc>
      </w:tr>
      <w:tr w:rsidR="00863771" w14:paraId="4EE018BD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2F2903C7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SOWK – Karen Green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5382A4A3" w14:textId="77777777" w:rsidR="00863771" w:rsidRDefault="00DF430B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5F2D5A8" w14:textId="77777777" w:rsidR="00863771" w:rsidRDefault="00863771"/>
        </w:tc>
        <w:tc>
          <w:tcPr>
            <w:tcW w:w="1170" w:type="dxa"/>
            <w:shd w:val="clear" w:color="auto" w:fill="auto"/>
          </w:tcPr>
          <w:p w14:paraId="5FFB8311" w14:textId="77777777" w:rsidR="00863771" w:rsidRDefault="00863771"/>
        </w:tc>
      </w:tr>
      <w:tr w:rsidR="00863771" w14:paraId="010CD518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0621E447" w14:textId="77777777" w:rsidR="00863771" w:rsidRDefault="006E06B0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SOCI – Momodou Darboe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5D3F348F" w14:textId="77777777" w:rsidR="00863771" w:rsidRDefault="00DF430B">
            <w:pPr>
              <w:pStyle w:val="BodyText"/>
              <w:shd w:val="clear" w:color="auto" w:fill="FFFFFF"/>
              <w:tabs>
                <w:tab w:val="left" w:pos="1260"/>
              </w:tabs>
              <w:jc w:val="left"/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5CD037B3" w14:textId="77777777" w:rsidR="00863771" w:rsidRDefault="00863771"/>
        </w:tc>
        <w:tc>
          <w:tcPr>
            <w:tcW w:w="1170" w:type="dxa"/>
            <w:shd w:val="clear" w:color="auto" w:fill="auto"/>
          </w:tcPr>
          <w:p w14:paraId="3AF5C17E" w14:textId="77777777" w:rsidR="00863771" w:rsidRDefault="00863771"/>
        </w:tc>
      </w:tr>
      <w:tr w:rsidR="00B11BD3" w14:paraId="1AFB6F57" w14:textId="77777777">
        <w:trPr>
          <w:trHeight w:val="212"/>
        </w:trPr>
        <w:tc>
          <w:tcPr>
            <w:tcW w:w="3077" w:type="dxa"/>
            <w:shd w:val="clear" w:color="auto" w:fill="auto"/>
          </w:tcPr>
          <w:p w14:paraId="0FCFE0C3" w14:textId="0F25FDE5" w:rsidR="00B11BD3" w:rsidRDefault="00B11BD3">
            <w:pPr>
              <w:pStyle w:val="BodyText"/>
              <w:shd w:val="clear" w:color="auto" w:fill="FFFFFF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FACS – Kathleen Corpus</w:t>
            </w:r>
          </w:p>
        </w:tc>
        <w:tc>
          <w:tcPr>
            <w:tcW w:w="1080" w:type="dxa"/>
            <w:tcBorders>
              <w:right w:val="single" w:sz="4" w:space="0" w:color="000001"/>
            </w:tcBorders>
            <w:shd w:val="clear" w:color="auto" w:fill="auto"/>
          </w:tcPr>
          <w:p w14:paraId="34EE45B9" w14:textId="2BBCD048" w:rsidR="00B11BD3" w:rsidRDefault="00B11BD3">
            <w:pPr>
              <w:pStyle w:val="BodyText"/>
              <w:shd w:val="clear" w:color="auto" w:fill="FFFFFF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000001"/>
            </w:tcBorders>
            <w:shd w:val="clear" w:color="auto" w:fill="auto"/>
            <w:tcMar>
              <w:left w:w="75" w:type="dxa"/>
            </w:tcMar>
          </w:tcPr>
          <w:p w14:paraId="33F59C7B" w14:textId="77777777" w:rsidR="00B11BD3" w:rsidRDefault="00B11BD3"/>
        </w:tc>
        <w:tc>
          <w:tcPr>
            <w:tcW w:w="1170" w:type="dxa"/>
            <w:shd w:val="clear" w:color="auto" w:fill="auto"/>
          </w:tcPr>
          <w:p w14:paraId="7080DF17" w14:textId="77777777" w:rsidR="00B11BD3" w:rsidRDefault="00B11BD3"/>
        </w:tc>
      </w:tr>
    </w:tbl>
    <w:p w14:paraId="6457B6C9" w14:textId="77777777" w:rsidR="00133AB4" w:rsidRDefault="00133AB4">
      <w:pPr>
        <w:pStyle w:val="BodyText"/>
        <w:shd w:val="clear" w:color="auto" w:fill="FFFFFF"/>
        <w:jc w:val="left"/>
        <w:rPr>
          <w:sz w:val="22"/>
          <w:szCs w:val="22"/>
        </w:rPr>
      </w:pPr>
    </w:p>
    <w:p w14:paraId="140C1849" w14:textId="77777777" w:rsidR="00863771" w:rsidRDefault="006E06B0">
      <w:pPr>
        <w:pStyle w:val="BodyText"/>
        <w:shd w:val="clear" w:color="auto" w:fill="FFFFFF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DF430B">
        <w:rPr>
          <w:sz w:val="22"/>
          <w:szCs w:val="22"/>
        </w:rPr>
        <w:t>15 November</w:t>
      </w:r>
      <w:r>
        <w:rPr>
          <w:sz w:val="22"/>
          <w:szCs w:val="22"/>
        </w:rPr>
        <w:t xml:space="preserve"> 201</w:t>
      </w:r>
      <w:r w:rsidR="00133AB4">
        <w:rPr>
          <w:sz w:val="22"/>
          <w:szCs w:val="22"/>
        </w:rPr>
        <w:t>7</w:t>
      </w:r>
      <w:r>
        <w:rPr>
          <w:sz w:val="22"/>
          <w:szCs w:val="22"/>
        </w:rPr>
        <w:t xml:space="preserve"> meeting of the Shepherd University Core Curriculum Committee was held in the Cumberland Room of the Student Center.  Dr. Williams, Chair, called the meeting to order at 4:10 p.m.</w:t>
      </w:r>
    </w:p>
    <w:p w14:paraId="2F0C709A" w14:textId="77777777" w:rsidR="00863771" w:rsidRDefault="00863771">
      <w:pPr>
        <w:pStyle w:val="Body"/>
      </w:pPr>
    </w:p>
    <w:p w14:paraId="0B4893BF" w14:textId="4E4348F2" w:rsidR="00863771" w:rsidRDefault="006E06B0">
      <w:pPr>
        <w:pStyle w:val="ListParagraph"/>
        <w:numPr>
          <w:ilvl w:val="0"/>
          <w:numId w:val="1"/>
        </w:numPr>
        <w:shd w:val="clear" w:color="auto" w:fill="FFFFFF"/>
      </w:pPr>
      <w:r>
        <w:t xml:space="preserve">The minutes of the </w:t>
      </w:r>
      <w:r w:rsidR="0011425B">
        <w:t>18</w:t>
      </w:r>
      <w:r w:rsidR="00133AB4">
        <w:t xml:space="preserve"> </w:t>
      </w:r>
      <w:r w:rsidR="0011425B">
        <w:t>October</w:t>
      </w:r>
      <w:r>
        <w:t xml:space="preserve"> 2017 meeting were approved as distributed.</w:t>
      </w:r>
      <w:r w:rsidR="00F018B5">
        <w:t xml:space="preserve"> (Motion to </w:t>
      </w:r>
      <w:r w:rsidR="00F018B5">
        <w:br/>
        <w:t xml:space="preserve">approve by Dr. </w:t>
      </w:r>
      <w:r w:rsidR="00C516A0">
        <w:t xml:space="preserve">Larry </w:t>
      </w:r>
      <w:r w:rsidR="00F018B5">
        <w:t xml:space="preserve">Daily, second by Dr. </w:t>
      </w:r>
      <w:r w:rsidR="00C516A0">
        <w:t xml:space="preserve">Greg </w:t>
      </w:r>
      <w:r w:rsidR="00F018B5">
        <w:t>Place.)</w:t>
      </w:r>
    </w:p>
    <w:p w14:paraId="7A58CB05" w14:textId="77777777" w:rsidR="00863771" w:rsidRDefault="00863771">
      <w:pPr>
        <w:pStyle w:val="Body"/>
        <w:shd w:val="clear" w:color="auto" w:fill="FFFFFF"/>
        <w:ind w:left="360"/>
      </w:pPr>
    </w:p>
    <w:p w14:paraId="3B716758" w14:textId="180A8DBA" w:rsidR="00863771" w:rsidRDefault="00907845" w:rsidP="001F6625">
      <w:pPr>
        <w:pStyle w:val="ListParagraph"/>
        <w:numPr>
          <w:ilvl w:val="0"/>
          <w:numId w:val="1"/>
        </w:numPr>
        <w:shd w:val="clear" w:color="auto" w:fill="FFFFFF"/>
      </w:pPr>
      <w:r>
        <w:t xml:space="preserve">The addition of the new </w:t>
      </w:r>
      <w:r w:rsidR="00EB18C1">
        <w:t xml:space="preserve">major in Theater </w:t>
      </w:r>
      <w:r>
        <w:t xml:space="preserve">necessitates several changes within the Core </w:t>
      </w:r>
      <w:r w:rsidR="008B37F3">
        <w:br/>
      </w:r>
      <w:r>
        <w:t xml:space="preserve">Curriculum. </w:t>
      </w:r>
      <w:r w:rsidR="008F6198">
        <w:t xml:space="preserve">Professor </w:t>
      </w:r>
      <w:r w:rsidR="0011425B">
        <w:t>Rhonda Smith presented a first read for</w:t>
      </w:r>
      <w:r>
        <w:t xml:space="preserve"> the addition </w:t>
      </w:r>
      <w:r w:rsidR="005049D1">
        <w:t>of</w:t>
      </w:r>
      <w:r>
        <w:t xml:space="preserve"> FYEX</w:t>
      </w:r>
      <w:r w:rsidR="005049D1">
        <w:t xml:space="preserve"> </w:t>
      </w:r>
      <w:r>
        <w:t>THEA 100</w:t>
      </w:r>
      <w:r w:rsidR="005049D1">
        <w:t xml:space="preserve"> and </w:t>
      </w:r>
      <w:r>
        <w:t>THEA 490</w:t>
      </w:r>
      <w:r w:rsidR="005049D1">
        <w:t xml:space="preserve"> Theater Capstone</w:t>
      </w:r>
      <w:r>
        <w:t>. A course change was submitted for THEA 341 Hi</w:t>
      </w:r>
      <w:r>
        <w:t>s</w:t>
      </w:r>
      <w:r>
        <w:lastRenderedPageBreak/>
        <w:t>tory of Theater to fulfill a WM requirement. During discussion the committee offered the following comments:</w:t>
      </w:r>
    </w:p>
    <w:p w14:paraId="08965D6F" w14:textId="77777777" w:rsidR="00907845" w:rsidRDefault="00907845" w:rsidP="00907845">
      <w:pPr>
        <w:shd w:val="clear" w:color="auto" w:fill="FFFFFF"/>
      </w:pPr>
    </w:p>
    <w:p w14:paraId="0B8B2339" w14:textId="76FF2168" w:rsidR="00907845" w:rsidRDefault="00907845" w:rsidP="00907845">
      <w:pPr>
        <w:pStyle w:val="ListParagraph"/>
        <w:numPr>
          <w:ilvl w:val="1"/>
          <w:numId w:val="1"/>
        </w:numPr>
        <w:shd w:val="clear" w:color="auto" w:fill="FFFFFF"/>
      </w:pPr>
      <w:r>
        <w:t xml:space="preserve">As a second tier course, THEA </w:t>
      </w:r>
      <w:r w:rsidR="008B37F3">
        <w:t xml:space="preserve">341 must have </w:t>
      </w:r>
      <w:r w:rsidR="008B37F3" w:rsidRPr="003143AB">
        <w:rPr>
          <w:i/>
        </w:rPr>
        <w:t>Lifelong Learning</w:t>
      </w:r>
      <w:r w:rsidR="008B37F3">
        <w:t xml:space="preserve"> as a competency. The listed </w:t>
      </w:r>
      <w:r w:rsidR="008B37F3" w:rsidRPr="003143AB">
        <w:rPr>
          <w:i/>
        </w:rPr>
        <w:t>Global Understanding &amp; Respect</w:t>
      </w:r>
      <w:r w:rsidR="008B37F3">
        <w:t xml:space="preserve"> is not mandated</w:t>
      </w:r>
      <w:r w:rsidR="002E2E71">
        <w:t xml:space="preserve"> for a WM</w:t>
      </w:r>
      <w:r w:rsidR="008B37F3">
        <w:t>.</w:t>
      </w:r>
      <w:r w:rsidR="005049D1">
        <w:t xml:space="preserve"> </w:t>
      </w:r>
    </w:p>
    <w:p w14:paraId="73D30883" w14:textId="17BE9B68" w:rsidR="008B37F3" w:rsidRDefault="00F018B5" w:rsidP="00907845">
      <w:pPr>
        <w:pStyle w:val="ListParagraph"/>
        <w:numPr>
          <w:ilvl w:val="1"/>
          <w:numId w:val="1"/>
        </w:numPr>
        <w:shd w:val="clear" w:color="auto" w:fill="FFFFFF"/>
      </w:pPr>
      <w:r>
        <w:t xml:space="preserve">THEA 341 lists </w:t>
      </w:r>
      <w:r w:rsidR="008B37F3">
        <w:t xml:space="preserve">25 students as a maximum enrollment. This number should </w:t>
      </w:r>
      <w:r w:rsidR="008B37F3">
        <w:br/>
        <w:t>be reduced to enable effective writing instruction.</w:t>
      </w:r>
    </w:p>
    <w:p w14:paraId="01FA7C62" w14:textId="77777777" w:rsidR="00771541" w:rsidRDefault="008B37F3" w:rsidP="00771541">
      <w:pPr>
        <w:pStyle w:val="ListParagraph"/>
        <w:numPr>
          <w:ilvl w:val="1"/>
          <w:numId w:val="1"/>
        </w:numPr>
        <w:shd w:val="clear" w:color="auto" w:fill="FFFFFF"/>
      </w:pPr>
      <w:r>
        <w:t xml:space="preserve">The </w:t>
      </w:r>
      <w:r w:rsidRPr="003143AB">
        <w:rPr>
          <w:i/>
        </w:rPr>
        <w:t>Satisfaction/Justification of Competencies</w:t>
      </w:r>
      <w:r>
        <w:t xml:space="preserve"> </w:t>
      </w:r>
      <w:r w:rsidR="003143AB">
        <w:t xml:space="preserve">text </w:t>
      </w:r>
      <w:r>
        <w:t xml:space="preserve">for THEA 341 </w:t>
      </w:r>
      <w:r w:rsidR="003143AB">
        <w:t>mentions quantit</w:t>
      </w:r>
      <w:r w:rsidR="003143AB">
        <w:t>a</w:t>
      </w:r>
      <w:r w:rsidR="003143AB">
        <w:t xml:space="preserve">tive literacy, a claim that would be difficult to substantiate. (This may have been a carryover from a Capstone model.) Either substantiate competencies or remove. </w:t>
      </w:r>
    </w:p>
    <w:p w14:paraId="01827992" w14:textId="4B45B63F" w:rsidR="00F22DD9" w:rsidRDefault="005049D1" w:rsidP="00771541">
      <w:pPr>
        <w:pStyle w:val="ListParagraph"/>
        <w:numPr>
          <w:ilvl w:val="1"/>
          <w:numId w:val="1"/>
        </w:numPr>
        <w:shd w:val="clear" w:color="auto" w:fill="FFFFFF"/>
      </w:pPr>
      <w:r>
        <w:t>All</w:t>
      </w:r>
      <w:r w:rsidR="00F22DD9">
        <w:t xml:space="preserve"> three classes </w:t>
      </w:r>
      <w:r>
        <w:t>are missing assessment plans</w:t>
      </w:r>
      <w:r w:rsidR="00F22DD9">
        <w:t>. Each competency must have two measures.</w:t>
      </w:r>
    </w:p>
    <w:p w14:paraId="057E91D7" w14:textId="77777777" w:rsidR="00F22DD9" w:rsidRDefault="00F22DD9" w:rsidP="00771541">
      <w:pPr>
        <w:pStyle w:val="ListParagraph"/>
        <w:numPr>
          <w:ilvl w:val="1"/>
          <w:numId w:val="1"/>
        </w:numPr>
        <w:shd w:val="clear" w:color="auto" w:fill="FFFFFF"/>
      </w:pPr>
      <w:r>
        <w:t>Add departmental meeting minutes showing course creation/change approval.</w:t>
      </w:r>
    </w:p>
    <w:p w14:paraId="63AD8744" w14:textId="1FB64AB3" w:rsidR="00F22DD9" w:rsidRDefault="00F22DD9" w:rsidP="00771541">
      <w:pPr>
        <w:pStyle w:val="ListParagraph"/>
        <w:numPr>
          <w:ilvl w:val="1"/>
          <w:numId w:val="1"/>
        </w:numPr>
        <w:shd w:val="clear" w:color="auto" w:fill="FFFFFF"/>
      </w:pPr>
      <w:r>
        <w:t xml:space="preserve">Be sure syllabi are clean and don’t contain unwanted template remnants. </w:t>
      </w:r>
      <w:r w:rsidR="002F6B2D">
        <w:br/>
      </w:r>
    </w:p>
    <w:p w14:paraId="7EB27819" w14:textId="21561AF3" w:rsidR="002F6B2D" w:rsidRDefault="002F6B2D" w:rsidP="002F6B2D">
      <w:pPr>
        <w:pStyle w:val="ListParagraph"/>
        <w:numPr>
          <w:ilvl w:val="0"/>
          <w:numId w:val="1"/>
        </w:numPr>
        <w:shd w:val="clear" w:color="auto" w:fill="FFFFFF"/>
      </w:pPr>
      <w:r>
        <w:t xml:space="preserve">Dr. </w:t>
      </w:r>
      <w:r w:rsidR="008F6198">
        <w:t xml:space="preserve">Ralph </w:t>
      </w:r>
      <w:proofErr w:type="spellStart"/>
      <w:r w:rsidR="008F6198">
        <w:t>W</w:t>
      </w:r>
      <w:r w:rsidR="00C516A0">
        <w:t>ojtowicz</w:t>
      </w:r>
      <w:proofErr w:type="spellEnd"/>
      <w:r w:rsidR="00C516A0">
        <w:t xml:space="preserve"> presented materials to begin</w:t>
      </w:r>
      <w:r w:rsidR="008F6198">
        <w:t xml:space="preserve"> updating the Engineering Capstone </w:t>
      </w:r>
      <w:r w:rsidR="00C516A0">
        <w:br/>
      </w:r>
      <w:r w:rsidR="008F6198">
        <w:t>p</w:t>
      </w:r>
      <w:r w:rsidR="008F6198">
        <w:t>a</w:t>
      </w:r>
      <w:r w:rsidR="008F6198">
        <w:t xml:space="preserve">perwork. The Capstone sequence </w:t>
      </w:r>
      <w:r w:rsidR="00F81A98">
        <w:t xml:space="preserve">requires ENGR 489 Engineering Capstone Project I for one credit, and ENGR 490 Engineering Capstone Project II for two credits. During </w:t>
      </w:r>
      <w:r w:rsidR="00C060BB">
        <w:br/>
      </w:r>
      <w:r w:rsidR="00F81A98">
        <w:t>discu</w:t>
      </w:r>
      <w:r w:rsidR="00F81A98">
        <w:t>s</w:t>
      </w:r>
      <w:r w:rsidR="00F81A98">
        <w:t>sion the committee offered the following comments:</w:t>
      </w:r>
    </w:p>
    <w:p w14:paraId="1A1C79B4" w14:textId="4D5BB87C" w:rsidR="00F81A98" w:rsidRDefault="00F81A98" w:rsidP="00F81A98">
      <w:pPr>
        <w:pStyle w:val="ListParagraph"/>
        <w:numPr>
          <w:ilvl w:val="1"/>
          <w:numId w:val="1"/>
        </w:numPr>
        <w:shd w:val="clear" w:color="auto" w:fill="FFFFFF"/>
      </w:pPr>
      <w:r>
        <w:t xml:space="preserve">Required Capstone competencies </w:t>
      </w:r>
      <w:r w:rsidR="00C516A0">
        <w:t>must</w:t>
      </w:r>
      <w:r>
        <w:t xml:space="preserve"> be checked for each of the classes. </w:t>
      </w:r>
    </w:p>
    <w:p w14:paraId="0D3E69F0" w14:textId="48745A58" w:rsidR="00F81A98" w:rsidRDefault="00F81A98" w:rsidP="00F81A98">
      <w:pPr>
        <w:pStyle w:val="ListParagraph"/>
        <w:numPr>
          <w:ilvl w:val="1"/>
          <w:numId w:val="1"/>
        </w:numPr>
        <w:shd w:val="clear" w:color="auto" w:fill="FFFFFF"/>
      </w:pPr>
      <w:r>
        <w:t>A WM should not be associated with a Capstone class</w:t>
      </w:r>
      <w:r w:rsidR="00C516A0">
        <w:t xml:space="preserve"> because</w:t>
      </w:r>
      <w:r>
        <w:t xml:space="preserve"> </w:t>
      </w:r>
      <w:r w:rsidR="00C516A0">
        <w:t xml:space="preserve">WM courses should introduce </w:t>
      </w:r>
      <w:r>
        <w:t xml:space="preserve">skills and </w:t>
      </w:r>
      <w:r w:rsidR="00C516A0">
        <w:t>develop</w:t>
      </w:r>
      <w:r>
        <w:t xml:space="preserve"> writing, not </w:t>
      </w:r>
      <w:r w:rsidR="00C516A0">
        <w:t>demonstrate</w:t>
      </w:r>
      <w:r>
        <w:t xml:space="preserve"> a final proficiency</w:t>
      </w:r>
      <w:r w:rsidR="00EB18C1">
        <w:t>.</w:t>
      </w:r>
    </w:p>
    <w:p w14:paraId="4073E5FA" w14:textId="6942A801" w:rsidR="00F81A98" w:rsidRDefault="00F81A98" w:rsidP="00F81A98">
      <w:pPr>
        <w:pStyle w:val="ListParagraph"/>
        <w:numPr>
          <w:ilvl w:val="1"/>
          <w:numId w:val="1"/>
        </w:numPr>
        <w:shd w:val="clear" w:color="auto" w:fill="FFFFFF"/>
      </w:pPr>
      <w:r>
        <w:t>Missing paperwork</w:t>
      </w:r>
      <w:r w:rsidR="00C516A0">
        <w:t xml:space="preserve"> for both classes</w:t>
      </w:r>
      <w:r>
        <w:t xml:space="preserve">: Assessment plans </w:t>
      </w:r>
      <w:r w:rsidR="00C516A0">
        <w:t>that</w:t>
      </w:r>
      <w:r>
        <w:t xml:space="preserve"> include two measures for each competency, </w:t>
      </w:r>
      <w:r w:rsidR="00C516A0">
        <w:t xml:space="preserve">catalog information, justification, department minutes, and sample syllabi. </w:t>
      </w:r>
    </w:p>
    <w:p w14:paraId="4C89B814" w14:textId="77777777" w:rsidR="00A94DAC" w:rsidRDefault="00A94DAC" w:rsidP="00C516A0">
      <w:bookmarkStart w:id="0" w:name="_GoBack"/>
      <w:bookmarkEnd w:id="0"/>
    </w:p>
    <w:p w14:paraId="5A67BD9E" w14:textId="77777777" w:rsidR="00863771" w:rsidRDefault="00863771">
      <w:pPr>
        <w:pStyle w:val="ListParagraph"/>
        <w:shd w:val="clear" w:color="auto" w:fill="FFFFFF"/>
        <w:ind w:left="1080"/>
      </w:pPr>
    </w:p>
    <w:p w14:paraId="58E234E2" w14:textId="3F4E16AF" w:rsidR="00863771" w:rsidRDefault="006E06B0">
      <w:pPr>
        <w:pStyle w:val="BodyA"/>
      </w:pPr>
      <w:r>
        <w:rPr>
          <w:rFonts w:ascii="Times New Roman" w:hAnsi="Times New Roman"/>
        </w:rPr>
        <w:t>Meeting adjourned at 4:3</w:t>
      </w:r>
      <w:r w:rsidR="00EB18C1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p.m.                          Respectfully submitted by: </w:t>
      </w:r>
      <w:r w:rsidR="003143AB">
        <w:rPr>
          <w:rFonts w:ascii="Times New Roman" w:hAnsi="Times New Roman"/>
        </w:rPr>
        <w:t>Monica Larson</w:t>
      </w:r>
    </w:p>
    <w:sectPr w:rsidR="0086377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formProt w:val="0"/>
      <w:bidi/>
      <w:docGrid w:linePitch="24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01311" w14:textId="77777777" w:rsidR="00C516A0" w:rsidRDefault="00C516A0">
      <w:r>
        <w:separator/>
      </w:r>
    </w:p>
  </w:endnote>
  <w:endnote w:type="continuationSeparator" w:id="0">
    <w:p w14:paraId="28862C44" w14:textId="77777777" w:rsidR="00C516A0" w:rsidRDefault="00C5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E3E08" w14:textId="77777777" w:rsidR="00C516A0" w:rsidRDefault="00C516A0">
    <w:pPr>
      <w:pStyle w:val="HeaderFooter"/>
      <w:shd w:val="clear" w:color="auto" w:fill="FFFFFF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39DD0" w14:textId="77777777" w:rsidR="00C516A0" w:rsidRDefault="00C516A0">
      <w:r>
        <w:separator/>
      </w:r>
    </w:p>
  </w:footnote>
  <w:footnote w:type="continuationSeparator" w:id="0">
    <w:p w14:paraId="330A4170" w14:textId="77777777" w:rsidR="00C516A0" w:rsidRDefault="00C516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7B82E" w14:textId="77777777" w:rsidR="00C516A0" w:rsidRDefault="00C516A0">
    <w:pPr>
      <w:pStyle w:val="Header"/>
      <w:shd w:val="clear" w:color="auto" w:fill="FFFFFF"/>
      <w:tabs>
        <w:tab w:val="clear" w:pos="9360"/>
        <w:tab w:val="right" w:pos="9340"/>
      </w:tabs>
    </w:pPr>
    <w:r>
      <w:t>Academic Year 2017–2018 // Core Curriculum Committee Meeting Minutes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14E85"/>
    <w:multiLevelType w:val="multilevel"/>
    <w:tmpl w:val="00C25F1E"/>
    <w:lvl w:ilvl="0">
      <w:start w:val="1"/>
      <w:numFmt w:val="upperRoman"/>
      <w:lvlText w:val="%1."/>
      <w:lvlJc w:val="left"/>
      <w:pPr>
        <w:ind w:left="465" w:hanging="46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hanging="28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hanging="28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1">
    <w:nsid w:val="4F901DAF"/>
    <w:multiLevelType w:val="multilevel"/>
    <w:tmpl w:val="CD6C63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63771"/>
    <w:rsid w:val="0011425B"/>
    <w:rsid w:val="00133AB4"/>
    <w:rsid w:val="001F6625"/>
    <w:rsid w:val="002E2E71"/>
    <w:rsid w:val="002F6B2D"/>
    <w:rsid w:val="003143AB"/>
    <w:rsid w:val="003345AD"/>
    <w:rsid w:val="005049D1"/>
    <w:rsid w:val="006E06B0"/>
    <w:rsid w:val="00771541"/>
    <w:rsid w:val="00863771"/>
    <w:rsid w:val="008B37F3"/>
    <w:rsid w:val="008F6198"/>
    <w:rsid w:val="00907845"/>
    <w:rsid w:val="00A94DAC"/>
    <w:rsid w:val="00AE0167"/>
    <w:rsid w:val="00B11BD3"/>
    <w:rsid w:val="00C060BB"/>
    <w:rsid w:val="00C516A0"/>
    <w:rsid w:val="00D00185"/>
    <w:rsid w:val="00DF430B"/>
    <w:rsid w:val="00EB18C1"/>
    <w:rsid w:val="00F018B5"/>
    <w:rsid w:val="00F22DD9"/>
    <w:rsid w:val="00F8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30A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color w:val="00000A"/>
        <w:lang w:val="en-US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</w:pPr>
    <w:rPr>
      <w:sz w:val="24"/>
      <w:szCs w:val="24"/>
      <w:u w:color="00000A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00000A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paragraph" w:customStyle="1" w:styleId="Heading">
    <w:name w:val="Heading"/>
    <w:basedOn w:val="Normal"/>
    <w:next w:val="BodyText"/>
    <w:qFormat/>
    <w:pPr>
      <w:shd w:val="clear" w:color="auto" w:fill="FFFFFF"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cs="Arial Unicode MS"/>
      <w:color w:val="000000"/>
      <w:u w:color="000000"/>
    </w:rPr>
  </w:style>
  <w:style w:type="paragraph" w:styleId="List">
    <w:name w:val="List"/>
    <w:basedOn w:val="BodyText"/>
    <w:pPr>
      <w:shd w:val="clear" w:color="auto" w:fill="FFFFFF"/>
    </w:pPr>
    <w:rPr>
      <w:rFonts w:cs="FreeSans"/>
    </w:rPr>
  </w:style>
  <w:style w:type="paragraph" w:styleId="Caption">
    <w:name w:val="caption"/>
    <w:basedOn w:val="Normal"/>
    <w:qFormat/>
    <w:pPr>
      <w:suppressLineNumbers/>
      <w:shd w:val="clear" w:color="auto" w:fill="FFFFFF"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  <w:shd w:val="clear" w:color="auto" w:fill="FFFFFF"/>
    </w:pPr>
    <w:rPr>
      <w:rFonts w:cs="FreeSan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rFonts w:cs="Arial Unicode MS"/>
      <w:color w:val="000000"/>
      <w:u w:color="000000"/>
    </w:rPr>
  </w:style>
  <w:style w:type="paragraph" w:customStyle="1" w:styleId="HeaderFooter">
    <w:name w:val="Header &amp; Footer"/>
    <w:qFormat/>
    <w:pPr>
      <w:keepNext/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u w:color="00000A"/>
    </w:rPr>
  </w:style>
  <w:style w:type="paragraph" w:customStyle="1" w:styleId="Body">
    <w:name w:val="Body"/>
    <w:qFormat/>
    <w:pPr>
      <w:keepNext/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qFormat/>
    <w:pPr>
      <w:keepNext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qFormat/>
    <w:pPr>
      <w:keepNext/>
      <w:ind w:left="720"/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numbering" w:customStyle="1" w:styleId="ImportedStyle1">
    <w:name w:val="Imported Style 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color w:val="00000A"/>
        <w:lang w:val="en-US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</w:pPr>
    <w:rPr>
      <w:sz w:val="24"/>
      <w:szCs w:val="24"/>
      <w:u w:color="00000A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00000A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paragraph" w:customStyle="1" w:styleId="Heading">
    <w:name w:val="Heading"/>
    <w:basedOn w:val="Normal"/>
    <w:next w:val="BodyText"/>
    <w:qFormat/>
    <w:pPr>
      <w:shd w:val="clear" w:color="auto" w:fill="FFFFFF"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cs="Arial Unicode MS"/>
      <w:color w:val="000000"/>
      <w:u w:color="000000"/>
    </w:rPr>
  </w:style>
  <w:style w:type="paragraph" w:styleId="List">
    <w:name w:val="List"/>
    <w:basedOn w:val="BodyText"/>
    <w:pPr>
      <w:shd w:val="clear" w:color="auto" w:fill="FFFFFF"/>
    </w:pPr>
    <w:rPr>
      <w:rFonts w:cs="FreeSans"/>
    </w:rPr>
  </w:style>
  <w:style w:type="paragraph" w:styleId="Caption">
    <w:name w:val="caption"/>
    <w:basedOn w:val="Normal"/>
    <w:qFormat/>
    <w:pPr>
      <w:suppressLineNumbers/>
      <w:shd w:val="clear" w:color="auto" w:fill="FFFFFF"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  <w:shd w:val="clear" w:color="auto" w:fill="FFFFFF"/>
    </w:pPr>
    <w:rPr>
      <w:rFonts w:cs="FreeSan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rFonts w:cs="Arial Unicode MS"/>
      <w:color w:val="000000"/>
      <w:u w:color="000000"/>
    </w:rPr>
  </w:style>
  <w:style w:type="paragraph" w:customStyle="1" w:styleId="HeaderFooter">
    <w:name w:val="Header &amp; Footer"/>
    <w:qFormat/>
    <w:pPr>
      <w:keepNext/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u w:color="00000A"/>
    </w:rPr>
  </w:style>
  <w:style w:type="paragraph" w:customStyle="1" w:styleId="Body">
    <w:name w:val="Body"/>
    <w:qFormat/>
    <w:pPr>
      <w:keepNext/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qFormat/>
    <w:pPr>
      <w:keepNext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qFormat/>
    <w:pPr>
      <w:keepNext/>
      <w:ind w:left="720"/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numbering" w:customStyle="1" w:styleId="ImportedStyle1">
    <w:name w:val="Imported Style 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494</Words>
  <Characters>2816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TNIXON</dc:creator>
  <cp:lastModifiedBy>Monica Larson</cp:lastModifiedBy>
  <cp:revision>3</cp:revision>
  <dcterms:created xsi:type="dcterms:W3CDTF">2017-11-17T19:06:00Z</dcterms:created>
  <dcterms:modified xsi:type="dcterms:W3CDTF">2017-11-17T19:08:00Z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-888291274</vt:i4>
  </property>
  <property fmtid="{D5CDD505-2E9C-101B-9397-08002B2CF9AE}" pid="3" name="_NewReviewCycle">
    <vt:lpwstr/>
  </property>
  <property fmtid="{D5CDD505-2E9C-101B-9397-08002B2CF9AE}" pid="4" name="_EmailSubject">
    <vt:lpwstr>Minutes from October's CCC Meeting</vt:lpwstr>
  </property>
  <property fmtid="{D5CDD505-2E9C-101B-9397-08002B2CF9AE}" pid="5" name="_AuthorEmail">
    <vt:lpwstr>TNIXON@shepherd.edu</vt:lpwstr>
  </property>
  <property fmtid="{D5CDD505-2E9C-101B-9397-08002B2CF9AE}" pid="6" name="_AuthorEmailDisplayName">
    <vt:lpwstr>Timothy Nixon</vt:lpwstr>
  </property>
</Properties>
</file>