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EFA572" w14:textId="75CBCE63" w:rsidR="001E30CD" w:rsidRDefault="007E2BA2">
      <w:pPr>
        <w:pStyle w:val="BodyText"/>
        <w:tabs>
          <w:tab w:val="left" w:pos="1260"/>
        </w:tabs>
        <w:jc w:val="center"/>
        <w:rPr>
          <w:b/>
          <w:bCs/>
          <w:sz w:val="22"/>
          <w:szCs w:val="22"/>
        </w:rPr>
      </w:pPr>
      <w:r>
        <w:rPr>
          <w:b/>
          <w:bCs/>
          <w:sz w:val="22"/>
          <w:szCs w:val="22"/>
        </w:rPr>
        <w:t xml:space="preserve">Minutes of the </w:t>
      </w:r>
      <w:r w:rsidR="00543B91">
        <w:rPr>
          <w:b/>
          <w:bCs/>
          <w:sz w:val="22"/>
          <w:szCs w:val="22"/>
        </w:rPr>
        <w:t>February</w:t>
      </w:r>
      <w:r>
        <w:rPr>
          <w:b/>
          <w:bCs/>
          <w:sz w:val="22"/>
          <w:szCs w:val="22"/>
        </w:rPr>
        <w:t xml:space="preserve"> </w:t>
      </w:r>
      <w:r w:rsidR="00543B91">
        <w:rPr>
          <w:b/>
          <w:bCs/>
          <w:sz w:val="22"/>
          <w:szCs w:val="22"/>
        </w:rPr>
        <w:t>18</w:t>
      </w:r>
      <w:r>
        <w:rPr>
          <w:b/>
          <w:bCs/>
          <w:sz w:val="22"/>
          <w:szCs w:val="22"/>
        </w:rPr>
        <w:t>, 201</w:t>
      </w:r>
      <w:r w:rsidR="00D34CA9">
        <w:rPr>
          <w:b/>
          <w:bCs/>
          <w:sz w:val="22"/>
          <w:szCs w:val="22"/>
        </w:rPr>
        <w:t>5</w:t>
      </w:r>
      <w:r>
        <w:rPr>
          <w:b/>
          <w:bCs/>
          <w:sz w:val="22"/>
          <w:szCs w:val="22"/>
        </w:rPr>
        <w:t xml:space="preserve"> Regular Meeting of the</w:t>
      </w:r>
      <w:r>
        <w:rPr>
          <w:b/>
          <w:bCs/>
          <w:sz w:val="22"/>
          <w:szCs w:val="22"/>
        </w:rPr>
        <w:br/>
        <w:t>Shepherd University Core Curriculum Committee</w:t>
      </w:r>
    </w:p>
    <w:p w14:paraId="37AAD949" w14:textId="77777777" w:rsidR="001E30CD" w:rsidRDefault="001E30CD">
      <w:pPr>
        <w:pStyle w:val="BodyText"/>
        <w:tabs>
          <w:tab w:val="left" w:pos="1260"/>
        </w:tabs>
        <w:jc w:val="center"/>
        <w:rPr>
          <w:b/>
          <w:bCs/>
          <w:sz w:val="22"/>
          <w:szCs w:val="22"/>
        </w:rPr>
      </w:pPr>
    </w:p>
    <w:p w14:paraId="305E9B50" w14:textId="77777777" w:rsidR="001E30CD" w:rsidRDefault="001E30CD">
      <w:pPr>
        <w:pStyle w:val="Body"/>
        <w:spacing w:after="0" w:line="240" w:lineRule="auto"/>
        <w:rPr>
          <w:rFonts w:ascii="Times New Roman" w:eastAsia="Times New Roman" w:hAnsi="Times New Roman" w:cs="Times New Roman"/>
        </w:rPr>
      </w:pPr>
    </w:p>
    <w:tbl>
      <w:tblPr>
        <w:tblpPr w:leftFromText="180" w:rightFromText="180" w:vertAnchor="text" w:horzAnchor="page" w:tblpXSpec="center" w:tblpY="-110"/>
        <w:tblW w:w="9198" w:type="dxa"/>
        <w:jc w:val="center"/>
        <w:tblLook w:val="04A0" w:firstRow="1" w:lastRow="0" w:firstColumn="1" w:lastColumn="0" w:noHBand="0" w:noVBand="1"/>
      </w:tblPr>
      <w:tblGrid>
        <w:gridCol w:w="3078"/>
        <w:gridCol w:w="1080"/>
        <w:gridCol w:w="3870"/>
        <w:gridCol w:w="1170"/>
      </w:tblGrid>
      <w:tr w:rsidR="007E2BA2" w:rsidRPr="00324783" w14:paraId="08F2F03B" w14:textId="77777777" w:rsidTr="007E2BA2">
        <w:trPr>
          <w:jc w:val="center"/>
        </w:trPr>
        <w:tc>
          <w:tcPr>
            <w:tcW w:w="3078" w:type="dxa"/>
            <w:shd w:val="clear" w:color="auto" w:fill="auto"/>
          </w:tcPr>
          <w:p w14:paraId="38792514" w14:textId="77777777" w:rsidR="007E2BA2" w:rsidRPr="00324783" w:rsidRDefault="007E2BA2" w:rsidP="007E2BA2">
            <w:pPr>
              <w:pStyle w:val="BodyText"/>
              <w:tabs>
                <w:tab w:val="left" w:pos="1260"/>
              </w:tabs>
              <w:jc w:val="left"/>
              <w:rPr>
                <w:sz w:val="20"/>
                <w:szCs w:val="20"/>
              </w:rPr>
            </w:pPr>
            <w:r w:rsidRPr="00324783">
              <w:rPr>
                <w:sz w:val="20"/>
                <w:szCs w:val="20"/>
              </w:rPr>
              <w:t xml:space="preserve">Chair – </w:t>
            </w:r>
            <w:r>
              <w:rPr>
                <w:sz w:val="20"/>
                <w:szCs w:val="20"/>
              </w:rPr>
              <w:t>Chris Lovelace</w:t>
            </w:r>
          </w:p>
        </w:tc>
        <w:tc>
          <w:tcPr>
            <w:tcW w:w="1080" w:type="dxa"/>
            <w:tcBorders>
              <w:right w:val="single" w:sz="4" w:space="0" w:color="auto"/>
            </w:tcBorders>
            <w:shd w:val="clear" w:color="auto" w:fill="auto"/>
          </w:tcPr>
          <w:p w14:paraId="1A904204" w14:textId="72603754" w:rsidR="007E2BA2" w:rsidRPr="00324783" w:rsidRDefault="00187651" w:rsidP="007E2BA2">
            <w:pPr>
              <w:pStyle w:val="BodyText"/>
              <w:tabs>
                <w:tab w:val="left" w:pos="1260"/>
              </w:tabs>
              <w:jc w:val="left"/>
              <w:rPr>
                <w:sz w:val="20"/>
                <w:szCs w:val="20"/>
              </w:rPr>
            </w:pPr>
            <w:proofErr w:type="gramStart"/>
            <w:r>
              <w:rPr>
                <w:sz w:val="20"/>
                <w:szCs w:val="20"/>
              </w:rPr>
              <w:t>present</w:t>
            </w:r>
            <w:proofErr w:type="gramEnd"/>
          </w:p>
        </w:tc>
        <w:tc>
          <w:tcPr>
            <w:tcW w:w="3870" w:type="dxa"/>
            <w:tcBorders>
              <w:left w:val="single" w:sz="4" w:space="0" w:color="auto"/>
            </w:tcBorders>
            <w:shd w:val="clear" w:color="auto" w:fill="auto"/>
          </w:tcPr>
          <w:p w14:paraId="2B414D73" w14:textId="77777777" w:rsidR="007E2BA2" w:rsidRPr="00324783" w:rsidRDefault="007E2BA2" w:rsidP="007E2BA2">
            <w:pPr>
              <w:pStyle w:val="BodyText"/>
              <w:tabs>
                <w:tab w:val="left" w:pos="1260"/>
              </w:tabs>
              <w:jc w:val="left"/>
              <w:rPr>
                <w:sz w:val="20"/>
                <w:szCs w:val="20"/>
              </w:rPr>
            </w:pPr>
            <w:r w:rsidRPr="00324783">
              <w:rPr>
                <w:sz w:val="20"/>
                <w:szCs w:val="20"/>
              </w:rPr>
              <w:t xml:space="preserve">EDUC – </w:t>
            </w:r>
            <w:proofErr w:type="spellStart"/>
            <w:r w:rsidRPr="00324783">
              <w:rPr>
                <w:sz w:val="20"/>
                <w:szCs w:val="20"/>
              </w:rPr>
              <w:t>Dawne</w:t>
            </w:r>
            <w:proofErr w:type="spellEnd"/>
            <w:r w:rsidRPr="00324783">
              <w:rPr>
                <w:sz w:val="20"/>
                <w:szCs w:val="20"/>
              </w:rPr>
              <w:t xml:space="preserve"> Burke</w:t>
            </w:r>
          </w:p>
        </w:tc>
        <w:tc>
          <w:tcPr>
            <w:tcW w:w="1170" w:type="dxa"/>
            <w:shd w:val="clear" w:color="auto" w:fill="auto"/>
          </w:tcPr>
          <w:p w14:paraId="0344FEE3" w14:textId="194AA151" w:rsidR="007E2BA2" w:rsidRPr="00324783" w:rsidRDefault="00187651" w:rsidP="007E2BA2">
            <w:pPr>
              <w:pStyle w:val="BodyText"/>
              <w:tabs>
                <w:tab w:val="left" w:pos="1260"/>
              </w:tabs>
              <w:jc w:val="left"/>
              <w:rPr>
                <w:sz w:val="20"/>
                <w:szCs w:val="20"/>
              </w:rPr>
            </w:pPr>
            <w:proofErr w:type="gramStart"/>
            <w:r>
              <w:rPr>
                <w:sz w:val="20"/>
                <w:szCs w:val="20"/>
              </w:rPr>
              <w:t>present</w:t>
            </w:r>
            <w:proofErr w:type="gramEnd"/>
          </w:p>
        </w:tc>
      </w:tr>
      <w:tr w:rsidR="007E2BA2" w:rsidRPr="00324783" w14:paraId="0B88DBA6" w14:textId="77777777" w:rsidTr="007E2BA2">
        <w:trPr>
          <w:jc w:val="center"/>
        </w:trPr>
        <w:tc>
          <w:tcPr>
            <w:tcW w:w="3078" w:type="dxa"/>
            <w:shd w:val="clear" w:color="auto" w:fill="auto"/>
          </w:tcPr>
          <w:p w14:paraId="6AF6CFE4" w14:textId="77777777" w:rsidR="007E2BA2" w:rsidRPr="00324783" w:rsidRDefault="007E2BA2" w:rsidP="007E2BA2">
            <w:pPr>
              <w:pStyle w:val="BodyText"/>
              <w:tabs>
                <w:tab w:val="left" w:pos="1260"/>
              </w:tabs>
              <w:jc w:val="left"/>
              <w:rPr>
                <w:sz w:val="20"/>
                <w:szCs w:val="20"/>
              </w:rPr>
            </w:pPr>
          </w:p>
        </w:tc>
        <w:tc>
          <w:tcPr>
            <w:tcW w:w="1080" w:type="dxa"/>
            <w:tcBorders>
              <w:right w:val="single" w:sz="4" w:space="0" w:color="auto"/>
            </w:tcBorders>
            <w:shd w:val="clear" w:color="auto" w:fill="auto"/>
          </w:tcPr>
          <w:p w14:paraId="1992411A" w14:textId="77777777" w:rsidR="007E2BA2" w:rsidRPr="00324783" w:rsidRDefault="007E2BA2" w:rsidP="007E2BA2">
            <w:pPr>
              <w:pStyle w:val="BodyText"/>
              <w:tabs>
                <w:tab w:val="left" w:pos="1260"/>
              </w:tabs>
              <w:jc w:val="left"/>
              <w:rPr>
                <w:sz w:val="20"/>
                <w:szCs w:val="20"/>
              </w:rPr>
            </w:pPr>
          </w:p>
        </w:tc>
        <w:tc>
          <w:tcPr>
            <w:tcW w:w="3870" w:type="dxa"/>
            <w:tcBorders>
              <w:left w:val="single" w:sz="4" w:space="0" w:color="auto"/>
            </w:tcBorders>
            <w:shd w:val="clear" w:color="auto" w:fill="auto"/>
          </w:tcPr>
          <w:p w14:paraId="1AD84090" w14:textId="77777777" w:rsidR="007E2BA2" w:rsidRPr="00324783" w:rsidRDefault="007E2BA2" w:rsidP="007E2BA2">
            <w:pPr>
              <w:pStyle w:val="BodyText"/>
              <w:tabs>
                <w:tab w:val="left" w:pos="1260"/>
              </w:tabs>
              <w:jc w:val="left"/>
              <w:rPr>
                <w:sz w:val="20"/>
                <w:szCs w:val="20"/>
              </w:rPr>
            </w:pPr>
            <w:r w:rsidRPr="00324783">
              <w:rPr>
                <w:sz w:val="20"/>
                <w:szCs w:val="20"/>
              </w:rPr>
              <w:t xml:space="preserve">HPERS – </w:t>
            </w:r>
            <w:r>
              <w:rPr>
                <w:sz w:val="20"/>
                <w:szCs w:val="20"/>
              </w:rPr>
              <w:t>Greg Place</w:t>
            </w:r>
          </w:p>
        </w:tc>
        <w:tc>
          <w:tcPr>
            <w:tcW w:w="1170" w:type="dxa"/>
            <w:shd w:val="clear" w:color="auto" w:fill="auto"/>
          </w:tcPr>
          <w:p w14:paraId="75319E0A" w14:textId="5F1B56F9" w:rsidR="007E2BA2" w:rsidRPr="00324783" w:rsidRDefault="00187651" w:rsidP="007E2BA2">
            <w:pPr>
              <w:pStyle w:val="BodyText"/>
              <w:tabs>
                <w:tab w:val="left" w:pos="1260"/>
              </w:tabs>
              <w:jc w:val="left"/>
              <w:rPr>
                <w:sz w:val="20"/>
                <w:szCs w:val="20"/>
              </w:rPr>
            </w:pPr>
            <w:proofErr w:type="gramStart"/>
            <w:r>
              <w:rPr>
                <w:sz w:val="20"/>
                <w:szCs w:val="20"/>
              </w:rPr>
              <w:t>present</w:t>
            </w:r>
            <w:proofErr w:type="gramEnd"/>
          </w:p>
        </w:tc>
      </w:tr>
      <w:tr w:rsidR="007E2BA2" w:rsidRPr="00324783" w14:paraId="31A33037" w14:textId="77777777" w:rsidTr="007E2BA2">
        <w:trPr>
          <w:jc w:val="center"/>
        </w:trPr>
        <w:tc>
          <w:tcPr>
            <w:tcW w:w="3078" w:type="dxa"/>
            <w:shd w:val="clear" w:color="auto" w:fill="auto"/>
          </w:tcPr>
          <w:p w14:paraId="1C5F2614" w14:textId="77777777" w:rsidR="007E2BA2" w:rsidRPr="00324783" w:rsidRDefault="007E2BA2" w:rsidP="007E2BA2">
            <w:pPr>
              <w:pStyle w:val="BodyText"/>
              <w:tabs>
                <w:tab w:val="left" w:pos="1260"/>
              </w:tabs>
              <w:jc w:val="left"/>
              <w:rPr>
                <w:sz w:val="20"/>
                <w:szCs w:val="20"/>
              </w:rPr>
            </w:pPr>
            <w:r w:rsidRPr="00324783">
              <w:rPr>
                <w:sz w:val="20"/>
                <w:szCs w:val="20"/>
              </w:rPr>
              <w:t xml:space="preserve">BIOL – Burt </w:t>
            </w:r>
            <w:proofErr w:type="spellStart"/>
            <w:r w:rsidRPr="00324783">
              <w:rPr>
                <w:sz w:val="20"/>
                <w:szCs w:val="20"/>
              </w:rPr>
              <w:t>Lidgerding</w:t>
            </w:r>
            <w:proofErr w:type="spellEnd"/>
          </w:p>
        </w:tc>
        <w:tc>
          <w:tcPr>
            <w:tcW w:w="1080" w:type="dxa"/>
            <w:tcBorders>
              <w:right w:val="single" w:sz="4" w:space="0" w:color="auto"/>
            </w:tcBorders>
            <w:shd w:val="clear" w:color="auto" w:fill="auto"/>
          </w:tcPr>
          <w:p w14:paraId="09449EA4" w14:textId="6A205613" w:rsidR="007E2BA2" w:rsidRPr="00324783" w:rsidRDefault="00187651" w:rsidP="007E2BA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2886B719" w14:textId="77777777" w:rsidR="007E2BA2" w:rsidRPr="00324783" w:rsidRDefault="007E2BA2" w:rsidP="007E2BA2">
            <w:pPr>
              <w:pStyle w:val="BodyText"/>
              <w:tabs>
                <w:tab w:val="left" w:pos="1260"/>
              </w:tabs>
              <w:jc w:val="left"/>
              <w:rPr>
                <w:sz w:val="20"/>
                <w:szCs w:val="20"/>
              </w:rPr>
            </w:pPr>
            <w:r w:rsidRPr="00324783">
              <w:rPr>
                <w:sz w:val="20"/>
                <w:szCs w:val="20"/>
              </w:rPr>
              <w:t>NURS – Laura Clayton</w:t>
            </w:r>
          </w:p>
        </w:tc>
        <w:tc>
          <w:tcPr>
            <w:tcW w:w="1170" w:type="dxa"/>
            <w:shd w:val="clear" w:color="auto" w:fill="auto"/>
          </w:tcPr>
          <w:p w14:paraId="532AF26D" w14:textId="36E4714A" w:rsidR="007E2BA2" w:rsidRPr="00324783" w:rsidRDefault="00187651" w:rsidP="007E2BA2">
            <w:pPr>
              <w:pStyle w:val="BodyText"/>
              <w:tabs>
                <w:tab w:val="left" w:pos="1260"/>
              </w:tabs>
              <w:jc w:val="left"/>
              <w:rPr>
                <w:sz w:val="20"/>
                <w:szCs w:val="20"/>
              </w:rPr>
            </w:pPr>
            <w:proofErr w:type="gramStart"/>
            <w:r>
              <w:rPr>
                <w:sz w:val="20"/>
                <w:szCs w:val="20"/>
              </w:rPr>
              <w:t>present</w:t>
            </w:r>
            <w:proofErr w:type="gramEnd"/>
          </w:p>
        </w:tc>
      </w:tr>
      <w:tr w:rsidR="007E2BA2" w:rsidRPr="00324783" w14:paraId="4B983540" w14:textId="77777777" w:rsidTr="007E2BA2">
        <w:trPr>
          <w:jc w:val="center"/>
        </w:trPr>
        <w:tc>
          <w:tcPr>
            <w:tcW w:w="3078" w:type="dxa"/>
            <w:shd w:val="clear" w:color="auto" w:fill="auto"/>
          </w:tcPr>
          <w:p w14:paraId="5C7D880B" w14:textId="77777777" w:rsidR="007E2BA2" w:rsidRPr="00324783" w:rsidRDefault="007E2BA2" w:rsidP="007E2BA2">
            <w:pPr>
              <w:pStyle w:val="BodyText"/>
              <w:tabs>
                <w:tab w:val="left" w:pos="1260"/>
              </w:tabs>
              <w:jc w:val="left"/>
              <w:rPr>
                <w:sz w:val="20"/>
                <w:szCs w:val="20"/>
              </w:rPr>
            </w:pPr>
            <w:r w:rsidRPr="00324783">
              <w:rPr>
                <w:sz w:val="20"/>
                <w:szCs w:val="20"/>
              </w:rPr>
              <w:t>CHEM – Robert Warburton</w:t>
            </w:r>
          </w:p>
        </w:tc>
        <w:tc>
          <w:tcPr>
            <w:tcW w:w="1080" w:type="dxa"/>
            <w:tcBorders>
              <w:right w:val="single" w:sz="4" w:space="0" w:color="auto"/>
            </w:tcBorders>
            <w:shd w:val="clear" w:color="auto" w:fill="auto"/>
          </w:tcPr>
          <w:p w14:paraId="56D8F492" w14:textId="052D0597" w:rsidR="007E2BA2" w:rsidRPr="00324783" w:rsidRDefault="00187651" w:rsidP="007E2BA2">
            <w:pPr>
              <w:pStyle w:val="BodyText"/>
              <w:tabs>
                <w:tab w:val="left" w:pos="1260"/>
              </w:tabs>
              <w:jc w:val="left"/>
              <w:rPr>
                <w:sz w:val="20"/>
                <w:szCs w:val="20"/>
              </w:rPr>
            </w:pPr>
            <w:proofErr w:type="gramStart"/>
            <w:r>
              <w:rPr>
                <w:sz w:val="20"/>
                <w:szCs w:val="20"/>
              </w:rPr>
              <w:t>present</w:t>
            </w:r>
            <w:proofErr w:type="gramEnd"/>
          </w:p>
        </w:tc>
        <w:tc>
          <w:tcPr>
            <w:tcW w:w="3870" w:type="dxa"/>
            <w:tcBorders>
              <w:left w:val="single" w:sz="4" w:space="0" w:color="auto"/>
            </w:tcBorders>
            <w:shd w:val="clear" w:color="auto" w:fill="auto"/>
          </w:tcPr>
          <w:p w14:paraId="5C2B786D" w14:textId="77777777" w:rsidR="007E2BA2" w:rsidRPr="00324783" w:rsidRDefault="007E2BA2" w:rsidP="007E2BA2">
            <w:pPr>
              <w:pStyle w:val="BodyText"/>
              <w:tabs>
                <w:tab w:val="left" w:pos="1260"/>
              </w:tabs>
              <w:jc w:val="left"/>
              <w:rPr>
                <w:sz w:val="20"/>
                <w:szCs w:val="20"/>
              </w:rPr>
            </w:pPr>
            <w:r w:rsidRPr="00324783">
              <w:rPr>
                <w:sz w:val="20"/>
                <w:szCs w:val="20"/>
              </w:rPr>
              <w:t xml:space="preserve">Library – Ann </w:t>
            </w:r>
            <w:proofErr w:type="spellStart"/>
            <w:r w:rsidRPr="00324783">
              <w:rPr>
                <w:sz w:val="20"/>
                <w:szCs w:val="20"/>
              </w:rPr>
              <w:t>Henriksson</w:t>
            </w:r>
            <w:proofErr w:type="spellEnd"/>
          </w:p>
        </w:tc>
        <w:tc>
          <w:tcPr>
            <w:tcW w:w="1170" w:type="dxa"/>
            <w:shd w:val="clear" w:color="auto" w:fill="auto"/>
          </w:tcPr>
          <w:p w14:paraId="0AB7E350" w14:textId="74DAEDC2" w:rsidR="007E2BA2" w:rsidRPr="00324783" w:rsidRDefault="00187651" w:rsidP="007E2BA2">
            <w:pPr>
              <w:pStyle w:val="BodyText"/>
              <w:tabs>
                <w:tab w:val="left" w:pos="1260"/>
              </w:tabs>
              <w:jc w:val="left"/>
              <w:rPr>
                <w:sz w:val="20"/>
                <w:szCs w:val="20"/>
              </w:rPr>
            </w:pPr>
            <w:r>
              <w:rPr>
                <w:sz w:val="20"/>
                <w:szCs w:val="20"/>
              </w:rPr>
              <w:t>X</w:t>
            </w:r>
          </w:p>
        </w:tc>
      </w:tr>
      <w:tr w:rsidR="007E2BA2" w:rsidRPr="00324783" w14:paraId="4127BBA4" w14:textId="77777777" w:rsidTr="007E2BA2">
        <w:trPr>
          <w:jc w:val="center"/>
        </w:trPr>
        <w:tc>
          <w:tcPr>
            <w:tcW w:w="3078" w:type="dxa"/>
            <w:shd w:val="clear" w:color="auto" w:fill="auto"/>
          </w:tcPr>
          <w:p w14:paraId="293FB324" w14:textId="77777777" w:rsidR="007E2BA2" w:rsidRPr="00324783" w:rsidRDefault="007E2BA2" w:rsidP="007E2BA2">
            <w:pPr>
              <w:pStyle w:val="BodyText"/>
              <w:tabs>
                <w:tab w:val="left" w:pos="1260"/>
              </w:tabs>
              <w:jc w:val="left"/>
              <w:rPr>
                <w:sz w:val="20"/>
                <w:szCs w:val="20"/>
              </w:rPr>
            </w:pPr>
            <w:r w:rsidRPr="00324783">
              <w:rPr>
                <w:sz w:val="20"/>
                <w:szCs w:val="20"/>
              </w:rPr>
              <w:t xml:space="preserve">CSME – Ralph </w:t>
            </w:r>
            <w:proofErr w:type="spellStart"/>
            <w:r w:rsidRPr="00324783">
              <w:rPr>
                <w:sz w:val="20"/>
                <w:szCs w:val="20"/>
              </w:rPr>
              <w:t>Wojtowicz</w:t>
            </w:r>
            <w:proofErr w:type="spellEnd"/>
          </w:p>
        </w:tc>
        <w:tc>
          <w:tcPr>
            <w:tcW w:w="1080" w:type="dxa"/>
            <w:tcBorders>
              <w:right w:val="single" w:sz="4" w:space="0" w:color="auto"/>
            </w:tcBorders>
            <w:shd w:val="clear" w:color="auto" w:fill="auto"/>
          </w:tcPr>
          <w:p w14:paraId="0BC82C38" w14:textId="7592F3E3" w:rsidR="007E2BA2" w:rsidRPr="00324783" w:rsidRDefault="00187651" w:rsidP="007E2BA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19552668" w14:textId="77777777" w:rsidR="007E2BA2" w:rsidRPr="00324783" w:rsidRDefault="007E2BA2" w:rsidP="007E2BA2">
            <w:pPr>
              <w:pStyle w:val="BodyText"/>
              <w:tabs>
                <w:tab w:val="left" w:pos="1260"/>
              </w:tabs>
              <w:jc w:val="left"/>
              <w:rPr>
                <w:sz w:val="20"/>
                <w:szCs w:val="20"/>
              </w:rPr>
            </w:pPr>
          </w:p>
        </w:tc>
        <w:tc>
          <w:tcPr>
            <w:tcW w:w="1170" w:type="dxa"/>
            <w:shd w:val="clear" w:color="auto" w:fill="auto"/>
          </w:tcPr>
          <w:p w14:paraId="72AF10E3" w14:textId="77777777" w:rsidR="007E2BA2" w:rsidRPr="00324783" w:rsidRDefault="007E2BA2" w:rsidP="007E2BA2">
            <w:pPr>
              <w:pStyle w:val="BodyText"/>
              <w:tabs>
                <w:tab w:val="left" w:pos="1260"/>
              </w:tabs>
              <w:jc w:val="left"/>
              <w:rPr>
                <w:sz w:val="20"/>
                <w:szCs w:val="20"/>
              </w:rPr>
            </w:pPr>
          </w:p>
        </w:tc>
      </w:tr>
      <w:tr w:rsidR="007E2BA2" w:rsidRPr="00324783" w14:paraId="77D8F7EE" w14:textId="77777777" w:rsidTr="007E2BA2">
        <w:trPr>
          <w:jc w:val="center"/>
        </w:trPr>
        <w:tc>
          <w:tcPr>
            <w:tcW w:w="3078" w:type="dxa"/>
            <w:shd w:val="clear" w:color="auto" w:fill="auto"/>
          </w:tcPr>
          <w:p w14:paraId="2C566110" w14:textId="77777777" w:rsidR="007E2BA2" w:rsidRPr="00324783" w:rsidRDefault="007E2BA2" w:rsidP="007E2BA2">
            <w:pPr>
              <w:pStyle w:val="BodyText"/>
              <w:tabs>
                <w:tab w:val="left" w:pos="1260"/>
              </w:tabs>
              <w:jc w:val="left"/>
              <w:rPr>
                <w:sz w:val="20"/>
                <w:szCs w:val="20"/>
              </w:rPr>
            </w:pPr>
            <w:r w:rsidRPr="00324783">
              <w:rPr>
                <w:sz w:val="20"/>
                <w:szCs w:val="20"/>
              </w:rPr>
              <w:t>IES – Ed Snyder</w:t>
            </w:r>
          </w:p>
        </w:tc>
        <w:tc>
          <w:tcPr>
            <w:tcW w:w="1080" w:type="dxa"/>
            <w:tcBorders>
              <w:right w:val="single" w:sz="4" w:space="0" w:color="auto"/>
            </w:tcBorders>
            <w:shd w:val="clear" w:color="auto" w:fill="auto"/>
          </w:tcPr>
          <w:p w14:paraId="08D67E87" w14:textId="21A33544" w:rsidR="007E2BA2" w:rsidRPr="00324783" w:rsidRDefault="00187651" w:rsidP="007E2BA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27C0C11C" w14:textId="77777777" w:rsidR="007E2BA2" w:rsidRPr="00324783" w:rsidRDefault="007E2BA2" w:rsidP="007E2BA2">
            <w:pPr>
              <w:pStyle w:val="BodyText"/>
              <w:tabs>
                <w:tab w:val="left" w:pos="1260"/>
              </w:tabs>
              <w:jc w:val="left"/>
              <w:rPr>
                <w:sz w:val="20"/>
                <w:szCs w:val="20"/>
              </w:rPr>
            </w:pPr>
            <w:r>
              <w:rPr>
                <w:sz w:val="20"/>
                <w:szCs w:val="20"/>
              </w:rPr>
              <w:t>Ex Officio:</w:t>
            </w:r>
          </w:p>
        </w:tc>
        <w:tc>
          <w:tcPr>
            <w:tcW w:w="1170" w:type="dxa"/>
            <w:shd w:val="clear" w:color="auto" w:fill="auto"/>
          </w:tcPr>
          <w:p w14:paraId="28BD0E43" w14:textId="77777777" w:rsidR="007E2BA2" w:rsidRPr="00324783" w:rsidRDefault="007E2BA2" w:rsidP="007E2BA2">
            <w:pPr>
              <w:pStyle w:val="BodyText"/>
              <w:tabs>
                <w:tab w:val="left" w:pos="1260"/>
              </w:tabs>
              <w:jc w:val="left"/>
              <w:rPr>
                <w:sz w:val="20"/>
                <w:szCs w:val="20"/>
              </w:rPr>
            </w:pPr>
          </w:p>
        </w:tc>
      </w:tr>
      <w:tr w:rsidR="007E2BA2" w:rsidRPr="00324783" w14:paraId="663D8265" w14:textId="77777777" w:rsidTr="007E2BA2">
        <w:trPr>
          <w:jc w:val="center"/>
        </w:trPr>
        <w:tc>
          <w:tcPr>
            <w:tcW w:w="3078" w:type="dxa"/>
            <w:shd w:val="clear" w:color="auto" w:fill="auto"/>
          </w:tcPr>
          <w:p w14:paraId="59AC4C43" w14:textId="77777777" w:rsidR="007E2BA2" w:rsidRPr="00324783" w:rsidRDefault="007E2BA2" w:rsidP="007E2BA2">
            <w:pPr>
              <w:pStyle w:val="BodyText"/>
              <w:tabs>
                <w:tab w:val="left" w:pos="1260"/>
              </w:tabs>
              <w:jc w:val="left"/>
              <w:rPr>
                <w:sz w:val="20"/>
                <w:szCs w:val="20"/>
              </w:rPr>
            </w:pPr>
          </w:p>
        </w:tc>
        <w:tc>
          <w:tcPr>
            <w:tcW w:w="1080" w:type="dxa"/>
            <w:tcBorders>
              <w:right w:val="single" w:sz="4" w:space="0" w:color="auto"/>
            </w:tcBorders>
            <w:shd w:val="clear" w:color="auto" w:fill="auto"/>
          </w:tcPr>
          <w:p w14:paraId="41F68845" w14:textId="77777777" w:rsidR="007E2BA2" w:rsidRPr="00324783" w:rsidRDefault="007E2BA2" w:rsidP="007E2BA2">
            <w:pPr>
              <w:pStyle w:val="BodyText"/>
              <w:tabs>
                <w:tab w:val="left" w:pos="1260"/>
              </w:tabs>
              <w:jc w:val="left"/>
              <w:rPr>
                <w:sz w:val="20"/>
                <w:szCs w:val="20"/>
              </w:rPr>
            </w:pPr>
          </w:p>
        </w:tc>
        <w:tc>
          <w:tcPr>
            <w:tcW w:w="3870" w:type="dxa"/>
            <w:tcBorders>
              <w:left w:val="single" w:sz="4" w:space="0" w:color="auto"/>
            </w:tcBorders>
            <w:shd w:val="clear" w:color="auto" w:fill="auto"/>
          </w:tcPr>
          <w:p w14:paraId="29D6A86B" w14:textId="77777777" w:rsidR="007E2BA2" w:rsidRPr="00324783" w:rsidRDefault="007E2BA2" w:rsidP="007E2BA2">
            <w:pPr>
              <w:pStyle w:val="BodyText"/>
              <w:tabs>
                <w:tab w:val="left" w:pos="1260"/>
              </w:tabs>
              <w:jc w:val="left"/>
              <w:rPr>
                <w:sz w:val="20"/>
                <w:szCs w:val="20"/>
              </w:rPr>
            </w:pPr>
            <w:r w:rsidRPr="00324783">
              <w:rPr>
                <w:sz w:val="20"/>
                <w:szCs w:val="20"/>
              </w:rPr>
              <w:t xml:space="preserve">Tracy </w:t>
            </w:r>
            <w:proofErr w:type="spellStart"/>
            <w:r w:rsidRPr="00324783">
              <w:rPr>
                <w:sz w:val="20"/>
                <w:szCs w:val="20"/>
              </w:rPr>
              <w:t>Seffers</w:t>
            </w:r>
            <w:proofErr w:type="spellEnd"/>
            <w:r>
              <w:rPr>
                <w:sz w:val="20"/>
                <w:szCs w:val="20"/>
              </w:rPr>
              <w:t xml:space="preserve"> (Registrar)</w:t>
            </w:r>
          </w:p>
        </w:tc>
        <w:tc>
          <w:tcPr>
            <w:tcW w:w="1170" w:type="dxa"/>
            <w:shd w:val="clear" w:color="auto" w:fill="auto"/>
          </w:tcPr>
          <w:p w14:paraId="2B07D32F" w14:textId="0DE02F6E" w:rsidR="007E2BA2" w:rsidRPr="00324783" w:rsidRDefault="00187651" w:rsidP="007E2BA2">
            <w:pPr>
              <w:pStyle w:val="BodyText"/>
              <w:tabs>
                <w:tab w:val="left" w:pos="1260"/>
              </w:tabs>
              <w:jc w:val="left"/>
              <w:rPr>
                <w:sz w:val="20"/>
                <w:szCs w:val="20"/>
              </w:rPr>
            </w:pPr>
            <w:r>
              <w:rPr>
                <w:sz w:val="20"/>
                <w:szCs w:val="20"/>
              </w:rPr>
              <w:t>X</w:t>
            </w:r>
          </w:p>
        </w:tc>
      </w:tr>
      <w:tr w:rsidR="007E2BA2" w:rsidRPr="00324783" w14:paraId="4F672385" w14:textId="77777777" w:rsidTr="007E2BA2">
        <w:trPr>
          <w:jc w:val="center"/>
        </w:trPr>
        <w:tc>
          <w:tcPr>
            <w:tcW w:w="3078" w:type="dxa"/>
            <w:shd w:val="clear" w:color="auto" w:fill="auto"/>
          </w:tcPr>
          <w:p w14:paraId="60C0521A" w14:textId="77777777" w:rsidR="007E2BA2" w:rsidRPr="00324783" w:rsidRDefault="007E2BA2" w:rsidP="007E2BA2">
            <w:pPr>
              <w:pStyle w:val="BodyText"/>
              <w:tabs>
                <w:tab w:val="left" w:pos="1260"/>
              </w:tabs>
              <w:jc w:val="left"/>
              <w:rPr>
                <w:sz w:val="20"/>
                <w:szCs w:val="20"/>
              </w:rPr>
            </w:pPr>
            <w:r w:rsidRPr="00324783">
              <w:rPr>
                <w:sz w:val="20"/>
                <w:szCs w:val="20"/>
              </w:rPr>
              <w:t xml:space="preserve">CAT – David </w:t>
            </w:r>
            <w:proofErr w:type="spellStart"/>
            <w:r w:rsidRPr="00324783">
              <w:rPr>
                <w:sz w:val="20"/>
                <w:szCs w:val="20"/>
              </w:rPr>
              <w:t>Modler</w:t>
            </w:r>
            <w:proofErr w:type="spellEnd"/>
          </w:p>
        </w:tc>
        <w:tc>
          <w:tcPr>
            <w:tcW w:w="1080" w:type="dxa"/>
            <w:tcBorders>
              <w:right w:val="single" w:sz="4" w:space="0" w:color="auto"/>
            </w:tcBorders>
            <w:shd w:val="clear" w:color="auto" w:fill="auto"/>
          </w:tcPr>
          <w:p w14:paraId="4D1AA17C" w14:textId="2B3C276E" w:rsidR="007E2BA2" w:rsidRPr="00324783" w:rsidRDefault="00187651" w:rsidP="007E2BA2">
            <w:pPr>
              <w:pStyle w:val="BodyText"/>
              <w:tabs>
                <w:tab w:val="left" w:pos="1260"/>
              </w:tabs>
              <w:jc w:val="left"/>
              <w:rPr>
                <w:sz w:val="20"/>
                <w:szCs w:val="20"/>
              </w:rPr>
            </w:pPr>
            <w:proofErr w:type="gramStart"/>
            <w:r>
              <w:rPr>
                <w:sz w:val="20"/>
                <w:szCs w:val="20"/>
              </w:rPr>
              <w:t>present</w:t>
            </w:r>
            <w:proofErr w:type="gramEnd"/>
          </w:p>
        </w:tc>
        <w:tc>
          <w:tcPr>
            <w:tcW w:w="3870" w:type="dxa"/>
            <w:tcBorders>
              <w:left w:val="single" w:sz="4" w:space="0" w:color="auto"/>
            </w:tcBorders>
            <w:shd w:val="clear" w:color="auto" w:fill="auto"/>
          </w:tcPr>
          <w:p w14:paraId="11B1FD6C" w14:textId="77777777" w:rsidR="007E2BA2" w:rsidRPr="00324783" w:rsidRDefault="007E2BA2" w:rsidP="007E2BA2">
            <w:pPr>
              <w:pStyle w:val="BodyText"/>
              <w:tabs>
                <w:tab w:val="left" w:pos="1260"/>
              </w:tabs>
              <w:jc w:val="left"/>
              <w:rPr>
                <w:sz w:val="20"/>
                <w:szCs w:val="20"/>
              </w:rPr>
            </w:pPr>
            <w:r w:rsidRPr="00324783">
              <w:rPr>
                <w:sz w:val="20"/>
                <w:szCs w:val="20"/>
              </w:rPr>
              <w:t xml:space="preserve">Laura </w:t>
            </w:r>
            <w:proofErr w:type="spellStart"/>
            <w:r w:rsidRPr="00324783">
              <w:rPr>
                <w:sz w:val="20"/>
                <w:szCs w:val="20"/>
              </w:rPr>
              <w:t>Renninger</w:t>
            </w:r>
            <w:proofErr w:type="spellEnd"/>
            <w:r>
              <w:rPr>
                <w:sz w:val="20"/>
                <w:szCs w:val="20"/>
              </w:rPr>
              <w:t xml:space="preserve"> (Assessment TF)</w:t>
            </w:r>
          </w:p>
        </w:tc>
        <w:tc>
          <w:tcPr>
            <w:tcW w:w="1170" w:type="dxa"/>
            <w:shd w:val="clear" w:color="auto" w:fill="auto"/>
          </w:tcPr>
          <w:p w14:paraId="7453D6DF" w14:textId="6C883D7D" w:rsidR="007E2BA2" w:rsidRPr="00324783" w:rsidRDefault="00187651" w:rsidP="007E2BA2">
            <w:pPr>
              <w:pStyle w:val="BodyText"/>
              <w:tabs>
                <w:tab w:val="left" w:pos="1260"/>
              </w:tabs>
              <w:jc w:val="left"/>
              <w:rPr>
                <w:sz w:val="20"/>
                <w:szCs w:val="20"/>
              </w:rPr>
            </w:pPr>
            <w:proofErr w:type="gramStart"/>
            <w:r>
              <w:rPr>
                <w:sz w:val="20"/>
                <w:szCs w:val="20"/>
              </w:rPr>
              <w:t>present</w:t>
            </w:r>
            <w:proofErr w:type="gramEnd"/>
          </w:p>
        </w:tc>
      </w:tr>
      <w:tr w:rsidR="007E2BA2" w:rsidRPr="00324783" w14:paraId="24CB5B5A" w14:textId="77777777" w:rsidTr="007E2BA2">
        <w:trPr>
          <w:jc w:val="center"/>
        </w:trPr>
        <w:tc>
          <w:tcPr>
            <w:tcW w:w="3078" w:type="dxa"/>
            <w:shd w:val="clear" w:color="auto" w:fill="auto"/>
          </w:tcPr>
          <w:p w14:paraId="42CA7E8E" w14:textId="77777777" w:rsidR="007E2BA2" w:rsidRPr="00324783" w:rsidRDefault="007E2BA2" w:rsidP="007E2BA2">
            <w:pPr>
              <w:pStyle w:val="BodyText"/>
              <w:tabs>
                <w:tab w:val="left" w:pos="1260"/>
              </w:tabs>
              <w:jc w:val="left"/>
              <w:rPr>
                <w:sz w:val="20"/>
                <w:szCs w:val="20"/>
              </w:rPr>
            </w:pPr>
            <w:r w:rsidRPr="00324783">
              <w:rPr>
                <w:sz w:val="20"/>
                <w:szCs w:val="20"/>
              </w:rPr>
              <w:t>EML – Tim Nixon</w:t>
            </w:r>
          </w:p>
        </w:tc>
        <w:tc>
          <w:tcPr>
            <w:tcW w:w="1080" w:type="dxa"/>
            <w:tcBorders>
              <w:right w:val="single" w:sz="4" w:space="0" w:color="auto"/>
            </w:tcBorders>
            <w:shd w:val="clear" w:color="auto" w:fill="auto"/>
          </w:tcPr>
          <w:p w14:paraId="6D65F43C" w14:textId="3DC17BEE" w:rsidR="007E2BA2" w:rsidRPr="00324783" w:rsidRDefault="00187651" w:rsidP="007E2BA2">
            <w:pPr>
              <w:pStyle w:val="BodyText"/>
              <w:tabs>
                <w:tab w:val="left" w:pos="1260"/>
              </w:tabs>
              <w:jc w:val="left"/>
              <w:rPr>
                <w:sz w:val="20"/>
                <w:szCs w:val="20"/>
              </w:rPr>
            </w:pPr>
            <w:proofErr w:type="gramStart"/>
            <w:r>
              <w:rPr>
                <w:sz w:val="20"/>
                <w:szCs w:val="20"/>
              </w:rPr>
              <w:t>present</w:t>
            </w:r>
            <w:proofErr w:type="gramEnd"/>
          </w:p>
        </w:tc>
        <w:tc>
          <w:tcPr>
            <w:tcW w:w="3870" w:type="dxa"/>
            <w:tcBorders>
              <w:left w:val="single" w:sz="4" w:space="0" w:color="auto"/>
            </w:tcBorders>
            <w:shd w:val="clear" w:color="auto" w:fill="auto"/>
          </w:tcPr>
          <w:p w14:paraId="7B579C27" w14:textId="77777777" w:rsidR="007E2BA2" w:rsidRPr="00324783" w:rsidRDefault="007E2BA2" w:rsidP="007E2BA2">
            <w:pPr>
              <w:pStyle w:val="BodyText"/>
              <w:tabs>
                <w:tab w:val="left" w:pos="1260"/>
              </w:tabs>
              <w:jc w:val="left"/>
              <w:rPr>
                <w:sz w:val="20"/>
                <w:szCs w:val="20"/>
              </w:rPr>
            </w:pPr>
            <w:r w:rsidRPr="00434816">
              <w:rPr>
                <w:sz w:val="20"/>
                <w:szCs w:val="20"/>
              </w:rPr>
              <w:t>Anne Bremer</w:t>
            </w:r>
            <w:r>
              <w:rPr>
                <w:sz w:val="20"/>
                <w:szCs w:val="20"/>
              </w:rPr>
              <w:t xml:space="preserve"> (Student Success)</w:t>
            </w:r>
          </w:p>
        </w:tc>
        <w:tc>
          <w:tcPr>
            <w:tcW w:w="1170" w:type="dxa"/>
            <w:shd w:val="clear" w:color="auto" w:fill="auto"/>
          </w:tcPr>
          <w:p w14:paraId="6B0E75D5" w14:textId="41ABDCE5" w:rsidR="007E2BA2" w:rsidRPr="00324783" w:rsidRDefault="00187651" w:rsidP="007E2BA2">
            <w:pPr>
              <w:pStyle w:val="BodyText"/>
              <w:tabs>
                <w:tab w:val="left" w:pos="1260"/>
              </w:tabs>
              <w:jc w:val="left"/>
              <w:rPr>
                <w:sz w:val="20"/>
                <w:szCs w:val="20"/>
              </w:rPr>
            </w:pPr>
            <w:r>
              <w:rPr>
                <w:sz w:val="20"/>
                <w:szCs w:val="20"/>
              </w:rPr>
              <w:t>X</w:t>
            </w:r>
          </w:p>
        </w:tc>
      </w:tr>
      <w:tr w:rsidR="007E2BA2" w:rsidRPr="00324783" w14:paraId="6E73A1FB" w14:textId="77777777" w:rsidTr="007E2BA2">
        <w:trPr>
          <w:jc w:val="center"/>
        </w:trPr>
        <w:tc>
          <w:tcPr>
            <w:tcW w:w="3078" w:type="dxa"/>
            <w:shd w:val="clear" w:color="auto" w:fill="auto"/>
          </w:tcPr>
          <w:p w14:paraId="287C3F9F" w14:textId="77777777" w:rsidR="007E2BA2" w:rsidRPr="00324783" w:rsidRDefault="007E2BA2" w:rsidP="007E2BA2">
            <w:pPr>
              <w:pStyle w:val="BodyText"/>
              <w:tabs>
                <w:tab w:val="left" w:pos="1260"/>
              </w:tabs>
              <w:jc w:val="left"/>
              <w:rPr>
                <w:sz w:val="20"/>
                <w:szCs w:val="20"/>
              </w:rPr>
            </w:pPr>
            <w:r w:rsidRPr="00324783">
              <w:rPr>
                <w:sz w:val="20"/>
                <w:szCs w:val="20"/>
              </w:rPr>
              <w:t xml:space="preserve">HIST – Anders </w:t>
            </w:r>
            <w:proofErr w:type="spellStart"/>
            <w:r w:rsidRPr="00324783">
              <w:rPr>
                <w:sz w:val="20"/>
                <w:szCs w:val="20"/>
              </w:rPr>
              <w:t>Henriksson</w:t>
            </w:r>
            <w:proofErr w:type="spellEnd"/>
          </w:p>
        </w:tc>
        <w:tc>
          <w:tcPr>
            <w:tcW w:w="1080" w:type="dxa"/>
            <w:tcBorders>
              <w:right w:val="single" w:sz="4" w:space="0" w:color="auto"/>
            </w:tcBorders>
            <w:shd w:val="clear" w:color="auto" w:fill="auto"/>
          </w:tcPr>
          <w:p w14:paraId="41A18BE1" w14:textId="0D3F3777" w:rsidR="007E2BA2" w:rsidRPr="00324783" w:rsidRDefault="00187651" w:rsidP="007E2BA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6D801DC3" w14:textId="77777777" w:rsidR="007E2BA2" w:rsidRPr="00324783" w:rsidRDefault="007E2BA2" w:rsidP="007E2BA2">
            <w:pPr>
              <w:pStyle w:val="BodyText"/>
              <w:tabs>
                <w:tab w:val="left" w:pos="1260"/>
              </w:tabs>
              <w:jc w:val="left"/>
              <w:rPr>
                <w:sz w:val="20"/>
                <w:szCs w:val="20"/>
              </w:rPr>
            </w:pPr>
            <w:proofErr w:type="spellStart"/>
            <w:r w:rsidRPr="00324783">
              <w:rPr>
                <w:sz w:val="20"/>
                <w:szCs w:val="20"/>
              </w:rPr>
              <w:t>Christana</w:t>
            </w:r>
            <w:proofErr w:type="spellEnd"/>
            <w:r w:rsidRPr="00324783">
              <w:rPr>
                <w:sz w:val="20"/>
                <w:szCs w:val="20"/>
              </w:rPr>
              <w:t xml:space="preserve"> Johnson</w:t>
            </w:r>
            <w:r>
              <w:rPr>
                <w:sz w:val="20"/>
                <w:szCs w:val="20"/>
              </w:rPr>
              <w:t xml:space="preserve"> (Multicultural St. Affairs)</w:t>
            </w:r>
          </w:p>
        </w:tc>
        <w:tc>
          <w:tcPr>
            <w:tcW w:w="1170" w:type="dxa"/>
            <w:shd w:val="clear" w:color="auto" w:fill="auto"/>
          </w:tcPr>
          <w:p w14:paraId="6702B8AD" w14:textId="79461A06" w:rsidR="007E2BA2" w:rsidRPr="00324783" w:rsidRDefault="00187651" w:rsidP="007E2BA2">
            <w:pPr>
              <w:pStyle w:val="BodyText"/>
              <w:tabs>
                <w:tab w:val="left" w:pos="1260"/>
              </w:tabs>
              <w:jc w:val="left"/>
              <w:rPr>
                <w:sz w:val="20"/>
                <w:szCs w:val="20"/>
              </w:rPr>
            </w:pPr>
            <w:r>
              <w:rPr>
                <w:sz w:val="20"/>
                <w:szCs w:val="20"/>
              </w:rPr>
              <w:t>X</w:t>
            </w:r>
          </w:p>
        </w:tc>
      </w:tr>
      <w:tr w:rsidR="007E2BA2" w:rsidRPr="00324783" w14:paraId="0ABB3E4F" w14:textId="77777777" w:rsidTr="007E2BA2">
        <w:trPr>
          <w:jc w:val="center"/>
        </w:trPr>
        <w:tc>
          <w:tcPr>
            <w:tcW w:w="3078" w:type="dxa"/>
            <w:shd w:val="clear" w:color="auto" w:fill="auto"/>
          </w:tcPr>
          <w:p w14:paraId="651A11EB" w14:textId="77777777" w:rsidR="007E2BA2" w:rsidRPr="00324783" w:rsidRDefault="007E2BA2" w:rsidP="007E2BA2">
            <w:pPr>
              <w:pStyle w:val="BodyText"/>
              <w:tabs>
                <w:tab w:val="left" w:pos="1260"/>
              </w:tabs>
              <w:jc w:val="left"/>
              <w:rPr>
                <w:sz w:val="20"/>
                <w:szCs w:val="20"/>
              </w:rPr>
            </w:pPr>
            <w:r w:rsidRPr="00324783">
              <w:rPr>
                <w:sz w:val="20"/>
                <w:szCs w:val="20"/>
              </w:rPr>
              <w:t xml:space="preserve">MCOM – Matthew </w:t>
            </w:r>
            <w:proofErr w:type="spellStart"/>
            <w:r w:rsidRPr="00324783">
              <w:rPr>
                <w:sz w:val="20"/>
                <w:szCs w:val="20"/>
              </w:rPr>
              <w:t>Kushin</w:t>
            </w:r>
            <w:proofErr w:type="spellEnd"/>
          </w:p>
        </w:tc>
        <w:tc>
          <w:tcPr>
            <w:tcW w:w="1080" w:type="dxa"/>
            <w:tcBorders>
              <w:right w:val="single" w:sz="4" w:space="0" w:color="auto"/>
            </w:tcBorders>
            <w:shd w:val="clear" w:color="auto" w:fill="auto"/>
          </w:tcPr>
          <w:p w14:paraId="342E4867" w14:textId="42BC328D" w:rsidR="007E2BA2" w:rsidRPr="00324783" w:rsidRDefault="00187651" w:rsidP="007E2BA2">
            <w:pPr>
              <w:pStyle w:val="BodyText"/>
              <w:tabs>
                <w:tab w:val="left" w:pos="1260"/>
              </w:tabs>
              <w:jc w:val="left"/>
              <w:rPr>
                <w:sz w:val="20"/>
                <w:szCs w:val="20"/>
              </w:rPr>
            </w:pPr>
            <w:proofErr w:type="gramStart"/>
            <w:r>
              <w:rPr>
                <w:sz w:val="20"/>
                <w:szCs w:val="20"/>
              </w:rPr>
              <w:t>present</w:t>
            </w:r>
            <w:proofErr w:type="gramEnd"/>
          </w:p>
        </w:tc>
        <w:tc>
          <w:tcPr>
            <w:tcW w:w="3870" w:type="dxa"/>
            <w:tcBorders>
              <w:left w:val="single" w:sz="4" w:space="0" w:color="auto"/>
            </w:tcBorders>
            <w:shd w:val="clear" w:color="auto" w:fill="auto"/>
          </w:tcPr>
          <w:p w14:paraId="6E9C5DB3" w14:textId="77777777" w:rsidR="007E2BA2" w:rsidRPr="00324783" w:rsidRDefault="007E2BA2" w:rsidP="007E2BA2">
            <w:pPr>
              <w:pStyle w:val="BodyText"/>
              <w:tabs>
                <w:tab w:val="left" w:pos="1260"/>
              </w:tabs>
              <w:jc w:val="left"/>
              <w:rPr>
                <w:sz w:val="20"/>
                <w:szCs w:val="20"/>
              </w:rPr>
            </w:pPr>
            <w:r w:rsidRPr="00600B9C">
              <w:rPr>
                <w:sz w:val="20"/>
                <w:szCs w:val="20"/>
              </w:rPr>
              <w:t xml:space="preserve">Rachel Crum </w:t>
            </w:r>
            <w:r>
              <w:rPr>
                <w:sz w:val="20"/>
                <w:szCs w:val="20"/>
              </w:rPr>
              <w:t>(Service Learning)</w:t>
            </w:r>
          </w:p>
        </w:tc>
        <w:tc>
          <w:tcPr>
            <w:tcW w:w="1170" w:type="dxa"/>
            <w:shd w:val="clear" w:color="auto" w:fill="auto"/>
          </w:tcPr>
          <w:p w14:paraId="7FC38466" w14:textId="11615A69" w:rsidR="007E2BA2" w:rsidRPr="00324783" w:rsidRDefault="00187651" w:rsidP="007E2BA2">
            <w:pPr>
              <w:pStyle w:val="BodyText"/>
              <w:tabs>
                <w:tab w:val="left" w:pos="1260"/>
              </w:tabs>
              <w:jc w:val="left"/>
              <w:rPr>
                <w:sz w:val="20"/>
                <w:szCs w:val="20"/>
              </w:rPr>
            </w:pPr>
            <w:r>
              <w:rPr>
                <w:sz w:val="20"/>
                <w:szCs w:val="20"/>
              </w:rPr>
              <w:t>X</w:t>
            </w:r>
          </w:p>
        </w:tc>
      </w:tr>
      <w:tr w:rsidR="007E2BA2" w:rsidRPr="00324783" w14:paraId="2EC4A32B" w14:textId="77777777" w:rsidTr="007E2BA2">
        <w:trPr>
          <w:jc w:val="center"/>
        </w:trPr>
        <w:tc>
          <w:tcPr>
            <w:tcW w:w="3078" w:type="dxa"/>
            <w:shd w:val="clear" w:color="auto" w:fill="auto"/>
          </w:tcPr>
          <w:p w14:paraId="4C521CEA" w14:textId="77777777" w:rsidR="007E2BA2" w:rsidRPr="00324783" w:rsidRDefault="007E2BA2" w:rsidP="007E2BA2">
            <w:pPr>
              <w:pStyle w:val="BodyText"/>
              <w:tabs>
                <w:tab w:val="left" w:pos="1260"/>
              </w:tabs>
              <w:jc w:val="left"/>
              <w:rPr>
                <w:sz w:val="20"/>
                <w:szCs w:val="20"/>
              </w:rPr>
            </w:pPr>
            <w:r w:rsidRPr="00324783">
              <w:rPr>
                <w:sz w:val="20"/>
                <w:szCs w:val="20"/>
              </w:rPr>
              <w:t>MUSC – Erik Jones</w:t>
            </w:r>
          </w:p>
        </w:tc>
        <w:tc>
          <w:tcPr>
            <w:tcW w:w="1080" w:type="dxa"/>
            <w:tcBorders>
              <w:right w:val="single" w:sz="4" w:space="0" w:color="auto"/>
            </w:tcBorders>
            <w:shd w:val="clear" w:color="auto" w:fill="auto"/>
          </w:tcPr>
          <w:p w14:paraId="052C0A0A" w14:textId="48EC23F0" w:rsidR="007E2BA2" w:rsidRPr="00324783" w:rsidRDefault="00187651" w:rsidP="007E2BA2">
            <w:pPr>
              <w:pStyle w:val="BodyText"/>
              <w:tabs>
                <w:tab w:val="left" w:pos="1260"/>
              </w:tabs>
              <w:jc w:val="left"/>
              <w:rPr>
                <w:sz w:val="20"/>
                <w:szCs w:val="20"/>
              </w:rPr>
            </w:pPr>
            <w:proofErr w:type="gramStart"/>
            <w:r>
              <w:rPr>
                <w:sz w:val="20"/>
                <w:szCs w:val="20"/>
              </w:rPr>
              <w:t>present</w:t>
            </w:r>
            <w:proofErr w:type="gramEnd"/>
          </w:p>
        </w:tc>
        <w:tc>
          <w:tcPr>
            <w:tcW w:w="3870" w:type="dxa"/>
            <w:tcBorders>
              <w:left w:val="single" w:sz="4" w:space="0" w:color="auto"/>
            </w:tcBorders>
            <w:shd w:val="clear" w:color="auto" w:fill="auto"/>
          </w:tcPr>
          <w:p w14:paraId="0589CA9F" w14:textId="77777777" w:rsidR="007E2BA2" w:rsidRPr="00324783" w:rsidRDefault="007E2BA2" w:rsidP="007E2BA2">
            <w:pPr>
              <w:pStyle w:val="BodyText"/>
              <w:tabs>
                <w:tab w:val="left" w:pos="1260"/>
              </w:tabs>
              <w:jc w:val="left"/>
              <w:rPr>
                <w:sz w:val="20"/>
                <w:szCs w:val="20"/>
              </w:rPr>
            </w:pPr>
            <w:r w:rsidRPr="00324783">
              <w:rPr>
                <w:sz w:val="20"/>
                <w:szCs w:val="20"/>
              </w:rPr>
              <w:t>Emily Gross</w:t>
            </w:r>
            <w:r>
              <w:rPr>
                <w:sz w:val="20"/>
                <w:szCs w:val="20"/>
              </w:rPr>
              <w:t xml:space="preserve"> (Academic Support)</w:t>
            </w:r>
          </w:p>
        </w:tc>
        <w:tc>
          <w:tcPr>
            <w:tcW w:w="1170" w:type="dxa"/>
            <w:shd w:val="clear" w:color="auto" w:fill="auto"/>
          </w:tcPr>
          <w:p w14:paraId="122EF6F4" w14:textId="5ED615EE" w:rsidR="007E2BA2" w:rsidRPr="00324783" w:rsidRDefault="00187651" w:rsidP="007E2BA2">
            <w:pPr>
              <w:pStyle w:val="BodyText"/>
              <w:tabs>
                <w:tab w:val="left" w:pos="1260"/>
              </w:tabs>
              <w:jc w:val="left"/>
              <w:rPr>
                <w:sz w:val="20"/>
                <w:szCs w:val="20"/>
              </w:rPr>
            </w:pPr>
            <w:proofErr w:type="gramStart"/>
            <w:r>
              <w:rPr>
                <w:sz w:val="20"/>
                <w:szCs w:val="20"/>
              </w:rPr>
              <w:t>present</w:t>
            </w:r>
            <w:proofErr w:type="gramEnd"/>
          </w:p>
        </w:tc>
      </w:tr>
      <w:tr w:rsidR="007E2BA2" w:rsidRPr="00324783" w14:paraId="546FBB78" w14:textId="77777777" w:rsidTr="007E2BA2">
        <w:trPr>
          <w:jc w:val="center"/>
        </w:trPr>
        <w:tc>
          <w:tcPr>
            <w:tcW w:w="3078" w:type="dxa"/>
            <w:shd w:val="clear" w:color="auto" w:fill="auto"/>
          </w:tcPr>
          <w:p w14:paraId="48B468C2" w14:textId="77777777" w:rsidR="007E2BA2" w:rsidRPr="00324783" w:rsidRDefault="007E2BA2" w:rsidP="007E2BA2">
            <w:pPr>
              <w:pStyle w:val="BodyText"/>
              <w:tabs>
                <w:tab w:val="left" w:pos="1260"/>
              </w:tabs>
              <w:jc w:val="left"/>
              <w:rPr>
                <w:sz w:val="20"/>
                <w:szCs w:val="20"/>
              </w:rPr>
            </w:pPr>
          </w:p>
        </w:tc>
        <w:tc>
          <w:tcPr>
            <w:tcW w:w="1080" w:type="dxa"/>
            <w:tcBorders>
              <w:right w:val="single" w:sz="4" w:space="0" w:color="auto"/>
            </w:tcBorders>
            <w:shd w:val="clear" w:color="auto" w:fill="auto"/>
          </w:tcPr>
          <w:p w14:paraId="4C23C6E6" w14:textId="77777777" w:rsidR="007E2BA2" w:rsidRPr="00324783" w:rsidRDefault="007E2BA2" w:rsidP="007E2BA2">
            <w:pPr>
              <w:pStyle w:val="BodyText"/>
              <w:tabs>
                <w:tab w:val="left" w:pos="1260"/>
              </w:tabs>
              <w:jc w:val="left"/>
              <w:rPr>
                <w:sz w:val="20"/>
                <w:szCs w:val="20"/>
              </w:rPr>
            </w:pPr>
          </w:p>
        </w:tc>
        <w:tc>
          <w:tcPr>
            <w:tcW w:w="3870" w:type="dxa"/>
            <w:tcBorders>
              <w:left w:val="single" w:sz="4" w:space="0" w:color="auto"/>
            </w:tcBorders>
            <w:shd w:val="clear" w:color="auto" w:fill="auto"/>
          </w:tcPr>
          <w:p w14:paraId="13923907" w14:textId="77777777" w:rsidR="007E2BA2" w:rsidRPr="00324783" w:rsidRDefault="007E2BA2" w:rsidP="007E2BA2">
            <w:pPr>
              <w:pStyle w:val="BodyText"/>
              <w:tabs>
                <w:tab w:val="left" w:pos="1260"/>
              </w:tabs>
              <w:jc w:val="left"/>
              <w:rPr>
                <w:sz w:val="20"/>
                <w:szCs w:val="20"/>
              </w:rPr>
            </w:pPr>
            <w:r w:rsidRPr="00324783">
              <w:rPr>
                <w:sz w:val="20"/>
                <w:szCs w:val="20"/>
              </w:rPr>
              <w:t xml:space="preserve">Sylvia Bailey </w:t>
            </w:r>
            <w:proofErr w:type="spellStart"/>
            <w:r w:rsidRPr="00324783">
              <w:rPr>
                <w:sz w:val="20"/>
                <w:szCs w:val="20"/>
              </w:rPr>
              <w:t>Shurbutt</w:t>
            </w:r>
            <w:proofErr w:type="spellEnd"/>
            <w:r>
              <w:rPr>
                <w:sz w:val="20"/>
                <w:szCs w:val="20"/>
              </w:rPr>
              <w:t xml:space="preserve"> (C&amp;I)</w:t>
            </w:r>
          </w:p>
        </w:tc>
        <w:tc>
          <w:tcPr>
            <w:tcW w:w="1170" w:type="dxa"/>
            <w:shd w:val="clear" w:color="auto" w:fill="auto"/>
          </w:tcPr>
          <w:p w14:paraId="6BA2825B" w14:textId="5614369B" w:rsidR="007E2BA2" w:rsidRPr="00324783" w:rsidRDefault="00187651" w:rsidP="007E2BA2">
            <w:pPr>
              <w:pStyle w:val="BodyText"/>
              <w:tabs>
                <w:tab w:val="left" w:pos="1260"/>
              </w:tabs>
              <w:jc w:val="left"/>
              <w:rPr>
                <w:sz w:val="20"/>
                <w:szCs w:val="20"/>
              </w:rPr>
            </w:pPr>
            <w:proofErr w:type="gramStart"/>
            <w:r>
              <w:rPr>
                <w:sz w:val="20"/>
                <w:szCs w:val="20"/>
              </w:rPr>
              <w:t>present</w:t>
            </w:r>
            <w:proofErr w:type="gramEnd"/>
          </w:p>
        </w:tc>
      </w:tr>
      <w:tr w:rsidR="007E2BA2" w:rsidRPr="00324783" w14:paraId="09CB213B" w14:textId="77777777" w:rsidTr="007E2BA2">
        <w:trPr>
          <w:jc w:val="center"/>
        </w:trPr>
        <w:tc>
          <w:tcPr>
            <w:tcW w:w="3078" w:type="dxa"/>
            <w:shd w:val="clear" w:color="auto" w:fill="auto"/>
          </w:tcPr>
          <w:p w14:paraId="5D77BF56" w14:textId="77777777" w:rsidR="007E2BA2" w:rsidRPr="00324783" w:rsidRDefault="007E2BA2" w:rsidP="007E2BA2">
            <w:pPr>
              <w:pStyle w:val="BodyText"/>
              <w:tabs>
                <w:tab w:val="left" w:pos="1260"/>
              </w:tabs>
              <w:jc w:val="left"/>
              <w:rPr>
                <w:sz w:val="20"/>
                <w:szCs w:val="20"/>
              </w:rPr>
            </w:pPr>
            <w:r w:rsidRPr="00324783">
              <w:rPr>
                <w:sz w:val="20"/>
                <w:szCs w:val="20"/>
              </w:rPr>
              <w:t>ACCT – Cindy Vance</w:t>
            </w:r>
          </w:p>
        </w:tc>
        <w:tc>
          <w:tcPr>
            <w:tcW w:w="1080" w:type="dxa"/>
            <w:tcBorders>
              <w:right w:val="single" w:sz="4" w:space="0" w:color="auto"/>
            </w:tcBorders>
            <w:shd w:val="clear" w:color="auto" w:fill="auto"/>
          </w:tcPr>
          <w:p w14:paraId="55F430CA" w14:textId="262B8A6D" w:rsidR="007E2BA2" w:rsidRPr="00324783" w:rsidRDefault="00187651" w:rsidP="007E2BA2">
            <w:pPr>
              <w:pStyle w:val="BodyText"/>
              <w:tabs>
                <w:tab w:val="left" w:pos="1260"/>
              </w:tabs>
              <w:jc w:val="left"/>
              <w:rPr>
                <w:sz w:val="20"/>
                <w:szCs w:val="20"/>
              </w:rPr>
            </w:pPr>
            <w:proofErr w:type="gramStart"/>
            <w:r>
              <w:rPr>
                <w:sz w:val="20"/>
                <w:szCs w:val="20"/>
              </w:rPr>
              <w:t>present</w:t>
            </w:r>
            <w:proofErr w:type="gramEnd"/>
          </w:p>
        </w:tc>
        <w:tc>
          <w:tcPr>
            <w:tcW w:w="3870" w:type="dxa"/>
            <w:tcBorders>
              <w:left w:val="single" w:sz="4" w:space="0" w:color="auto"/>
            </w:tcBorders>
            <w:shd w:val="clear" w:color="auto" w:fill="auto"/>
          </w:tcPr>
          <w:p w14:paraId="14009A77" w14:textId="77777777" w:rsidR="007E2BA2" w:rsidRPr="00324783" w:rsidRDefault="007E2BA2" w:rsidP="007E2BA2">
            <w:pPr>
              <w:pStyle w:val="BodyText"/>
              <w:tabs>
                <w:tab w:val="left" w:pos="1260"/>
              </w:tabs>
              <w:jc w:val="left"/>
              <w:rPr>
                <w:sz w:val="20"/>
                <w:szCs w:val="20"/>
              </w:rPr>
            </w:pPr>
            <w:r>
              <w:rPr>
                <w:sz w:val="20"/>
                <w:szCs w:val="20"/>
              </w:rPr>
              <w:t xml:space="preserve">Shannon </w:t>
            </w:r>
            <w:r w:rsidRPr="00324783">
              <w:rPr>
                <w:sz w:val="20"/>
                <w:szCs w:val="20"/>
              </w:rPr>
              <w:t>Holliday</w:t>
            </w:r>
            <w:r>
              <w:rPr>
                <w:sz w:val="20"/>
                <w:szCs w:val="20"/>
              </w:rPr>
              <w:t xml:space="preserve"> (FYEX)</w:t>
            </w:r>
          </w:p>
        </w:tc>
        <w:tc>
          <w:tcPr>
            <w:tcW w:w="1170" w:type="dxa"/>
            <w:shd w:val="clear" w:color="auto" w:fill="auto"/>
          </w:tcPr>
          <w:p w14:paraId="76327BFA" w14:textId="607FCEC5" w:rsidR="007E2BA2" w:rsidRPr="00324783" w:rsidRDefault="00187651" w:rsidP="007E2BA2">
            <w:pPr>
              <w:pStyle w:val="BodyText"/>
              <w:tabs>
                <w:tab w:val="left" w:pos="1260"/>
              </w:tabs>
              <w:jc w:val="left"/>
              <w:rPr>
                <w:sz w:val="20"/>
                <w:szCs w:val="20"/>
              </w:rPr>
            </w:pPr>
            <w:r>
              <w:rPr>
                <w:sz w:val="20"/>
                <w:szCs w:val="20"/>
              </w:rPr>
              <w:t>X</w:t>
            </w:r>
          </w:p>
        </w:tc>
      </w:tr>
      <w:tr w:rsidR="007E2BA2" w:rsidRPr="00324783" w14:paraId="69818DDC" w14:textId="77777777" w:rsidTr="007E2BA2">
        <w:trPr>
          <w:jc w:val="center"/>
        </w:trPr>
        <w:tc>
          <w:tcPr>
            <w:tcW w:w="3078" w:type="dxa"/>
            <w:shd w:val="clear" w:color="auto" w:fill="auto"/>
          </w:tcPr>
          <w:p w14:paraId="50C68E34" w14:textId="77777777" w:rsidR="007E2BA2" w:rsidRPr="00324783" w:rsidRDefault="007E2BA2" w:rsidP="007E2BA2">
            <w:pPr>
              <w:pStyle w:val="BodyText"/>
              <w:tabs>
                <w:tab w:val="left" w:pos="1260"/>
              </w:tabs>
              <w:jc w:val="left"/>
              <w:rPr>
                <w:sz w:val="20"/>
                <w:szCs w:val="20"/>
              </w:rPr>
            </w:pPr>
            <w:r w:rsidRPr="00324783">
              <w:rPr>
                <w:sz w:val="20"/>
                <w:szCs w:val="20"/>
              </w:rPr>
              <w:t xml:space="preserve">BADM – </w:t>
            </w:r>
            <w:proofErr w:type="spellStart"/>
            <w:r w:rsidRPr="00324783">
              <w:rPr>
                <w:sz w:val="20"/>
                <w:szCs w:val="20"/>
              </w:rPr>
              <w:t>Cydne</w:t>
            </w:r>
            <w:proofErr w:type="spellEnd"/>
            <w:r w:rsidRPr="00324783">
              <w:rPr>
                <w:sz w:val="20"/>
                <w:szCs w:val="20"/>
              </w:rPr>
              <w:t xml:space="preserve"> Perry</w:t>
            </w:r>
          </w:p>
        </w:tc>
        <w:tc>
          <w:tcPr>
            <w:tcW w:w="1080" w:type="dxa"/>
            <w:tcBorders>
              <w:right w:val="single" w:sz="4" w:space="0" w:color="auto"/>
            </w:tcBorders>
            <w:shd w:val="clear" w:color="auto" w:fill="auto"/>
          </w:tcPr>
          <w:p w14:paraId="6C4A3C73" w14:textId="6F6A4213" w:rsidR="007E2BA2" w:rsidRPr="00324783" w:rsidRDefault="00187651" w:rsidP="007E2BA2">
            <w:pPr>
              <w:pStyle w:val="BodyText"/>
              <w:tabs>
                <w:tab w:val="left" w:pos="1260"/>
              </w:tabs>
              <w:jc w:val="left"/>
              <w:rPr>
                <w:sz w:val="20"/>
                <w:szCs w:val="20"/>
              </w:rPr>
            </w:pPr>
            <w:proofErr w:type="gramStart"/>
            <w:r>
              <w:rPr>
                <w:sz w:val="20"/>
                <w:szCs w:val="20"/>
              </w:rPr>
              <w:t>present</w:t>
            </w:r>
            <w:proofErr w:type="gramEnd"/>
          </w:p>
        </w:tc>
        <w:tc>
          <w:tcPr>
            <w:tcW w:w="3870" w:type="dxa"/>
            <w:tcBorders>
              <w:left w:val="single" w:sz="4" w:space="0" w:color="auto"/>
            </w:tcBorders>
            <w:shd w:val="clear" w:color="auto" w:fill="auto"/>
          </w:tcPr>
          <w:p w14:paraId="76FE06A1" w14:textId="34B81F33" w:rsidR="007E2BA2" w:rsidRPr="00324783" w:rsidRDefault="00F6549F" w:rsidP="007E2BA2">
            <w:pPr>
              <w:pStyle w:val="BodyText"/>
              <w:tabs>
                <w:tab w:val="left" w:pos="1260"/>
              </w:tabs>
              <w:jc w:val="left"/>
              <w:rPr>
                <w:sz w:val="20"/>
                <w:szCs w:val="20"/>
              </w:rPr>
            </w:pPr>
            <w:r>
              <w:rPr>
                <w:sz w:val="20"/>
                <w:szCs w:val="20"/>
              </w:rPr>
              <w:t>Sarah Lee</w:t>
            </w:r>
            <w:r w:rsidR="007E2BA2">
              <w:rPr>
                <w:sz w:val="20"/>
                <w:szCs w:val="20"/>
              </w:rPr>
              <w:t xml:space="preserve"> (student)</w:t>
            </w:r>
          </w:p>
        </w:tc>
        <w:tc>
          <w:tcPr>
            <w:tcW w:w="1170" w:type="dxa"/>
            <w:shd w:val="clear" w:color="auto" w:fill="auto"/>
          </w:tcPr>
          <w:p w14:paraId="0A513C43" w14:textId="222C3C14" w:rsidR="007E2BA2" w:rsidRPr="00324783" w:rsidRDefault="00187651" w:rsidP="007E2BA2">
            <w:pPr>
              <w:pStyle w:val="BodyText"/>
              <w:tabs>
                <w:tab w:val="left" w:pos="1260"/>
              </w:tabs>
              <w:jc w:val="left"/>
              <w:rPr>
                <w:sz w:val="20"/>
                <w:szCs w:val="20"/>
              </w:rPr>
            </w:pPr>
            <w:proofErr w:type="gramStart"/>
            <w:r>
              <w:rPr>
                <w:sz w:val="20"/>
                <w:szCs w:val="20"/>
              </w:rPr>
              <w:t>present</w:t>
            </w:r>
            <w:proofErr w:type="gramEnd"/>
          </w:p>
        </w:tc>
      </w:tr>
      <w:tr w:rsidR="007E2BA2" w:rsidRPr="00324783" w14:paraId="2E23E42F" w14:textId="77777777" w:rsidTr="007E2BA2">
        <w:trPr>
          <w:jc w:val="center"/>
        </w:trPr>
        <w:tc>
          <w:tcPr>
            <w:tcW w:w="3078" w:type="dxa"/>
            <w:shd w:val="clear" w:color="auto" w:fill="auto"/>
          </w:tcPr>
          <w:p w14:paraId="2A2C219E" w14:textId="77777777" w:rsidR="007E2BA2" w:rsidRPr="00324783" w:rsidRDefault="007E2BA2" w:rsidP="007E2BA2">
            <w:pPr>
              <w:pStyle w:val="BodyText"/>
              <w:tabs>
                <w:tab w:val="left" w:pos="1260"/>
              </w:tabs>
              <w:jc w:val="left"/>
              <w:rPr>
                <w:sz w:val="20"/>
                <w:szCs w:val="20"/>
              </w:rPr>
            </w:pPr>
            <w:r w:rsidRPr="00324783">
              <w:rPr>
                <w:sz w:val="20"/>
                <w:szCs w:val="20"/>
              </w:rPr>
              <w:t>ECON – John Schultz</w:t>
            </w:r>
          </w:p>
        </w:tc>
        <w:tc>
          <w:tcPr>
            <w:tcW w:w="1080" w:type="dxa"/>
            <w:tcBorders>
              <w:right w:val="single" w:sz="4" w:space="0" w:color="auto"/>
            </w:tcBorders>
            <w:shd w:val="clear" w:color="auto" w:fill="auto"/>
          </w:tcPr>
          <w:p w14:paraId="7A126510" w14:textId="5A75C1DF" w:rsidR="007E2BA2" w:rsidRPr="00324783" w:rsidRDefault="00187651" w:rsidP="007E2BA2">
            <w:pPr>
              <w:pStyle w:val="BodyText"/>
              <w:tabs>
                <w:tab w:val="left" w:pos="1260"/>
              </w:tabs>
              <w:jc w:val="left"/>
              <w:rPr>
                <w:sz w:val="20"/>
                <w:szCs w:val="20"/>
              </w:rPr>
            </w:pPr>
            <w:proofErr w:type="gramStart"/>
            <w:r>
              <w:rPr>
                <w:sz w:val="20"/>
                <w:szCs w:val="20"/>
              </w:rPr>
              <w:t>present</w:t>
            </w:r>
            <w:proofErr w:type="gramEnd"/>
          </w:p>
        </w:tc>
        <w:tc>
          <w:tcPr>
            <w:tcW w:w="3870" w:type="dxa"/>
            <w:tcBorders>
              <w:left w:val="single" w:sz="4" w:space="0" w:color="auto"/>
            </w:tcBorders>
            <w:shd w:val="clear" w:color="auto" w:fill="auto"/>
          </w:tcPr>
          <w:p w14:paraId="2EBC1FA2" w14:textId="77777777" w:rsidR="007E2BA2" w:rsidRPr="00324783" w:rsidRDefault="007E2BA2" w:rsidP="007E2BA2">
            <w:pPr>
              <w:pStyle w:val="BodyText"/>
              <w:tabs>
                <w:tab w:val="left" w:pos="1260"/>
              </w:tabs>
              <w:jc w:val="left"/>
              <w:rPr>
                <w:sz w:val="20"/>
                <w:szCs w:val="20"/>
              </w:rPr>
            </w:pPr>
            <w:r>
              <w:rPr>
                <w:sz w:val="20"/>
                <w:szCs w:val="20"/>
              </w:rPr>
              <w:t xml:space="preserve">Cassie </w:t>
            </w:r>
            <w:proofErr w:type="spellStart"/>
            <w:r>
              <w:rPr>
                <w:sz w:val="20"/>
                <w:szCs w:val="20"/>
              </w:rPr>
              <w:t>Nipe</w:t>
            </w:r>
            <w:proofErr w:type="spellEnd"/>
            <w:r>
              <w:rPr>
                <w:sz w:val="20"/>
                <w:szCs w:val="20"/>
              </w:rPr>
              <w:t xml:space="preserve"> (student)</w:t>
            </w:r>
          </w:p>
        </w:tc>
        <w:tc>
          <w:tcPr>
            <w:tcW w:w="1170" w:type="dxa"/>
            <w:shd w:val="clear" w:color="auto" w:fill="auto"/>
          </w:tcPr>
          <w:p w14:paraId="02165768" w14:textId="16097CF2" w:rsidR="007E2BA2" w:rsidRPr="00324783" w:rsidRDefault="00187651" w:rsidP="007E2BA2">
            <w:pPr>
              <w:pStyle w:val="BodyText"/>
              <w:tabs>
                <w:tab w:val="left" w:pos="1260"/>
              </w:tabs>
              <w:jc w:val="left"/>
              <w:rPr>
                <w:sz w:val="20"/>
                <w:szCs w:val="20"/>
              </w:rPr>
            </w:pPr>
            <w:proofErr w:type="gramStart"/>
            <w:r>
              <w:rPr>
                <w:sz w:val="20"/>
                <w:szCs w:val="20"/>
              </w:rPr>
              <w:t>present</w:t>
            </w:r>
            <w:proofErr w:type="gramEnd"/>
          </w:p>
        </w:tc>
      </w:tr>
      <w:tr w:rsidR="007E2BA2" w:rsidRPr="00324783" w14:paraId="0330A975" w14:textId="77777777" w:rsidTr="007E2BA2">
        <w:trPr>
          <w:jc w:val="center"/>
        </w:trPr>
        <w:tc>
          <w:tcPr>
            <w:tcW w:w="3078" w:type="dxa"/>
            <w:shd w:val="clear" w:color="auto" w:fill="auto"/>
          </w:tcPr>
          <w:p w14:paraId="31F5A9C8" w14:textId="77777777" w:rsidR="007E2BA2" w:rsidRPr="00324783" w:rsidRDefault="007E2BA2" w:rsidP="007E2BA2">
            <w:pPr>
              <w:pStyle w:val="BodyText"/>
              <w:tabs>
                <w:tab w:val="left" w:pos="1260"/>
              </w:tabs>
              <w:jc w:val="left"/>
              <w:rPr>
                <w:sz w:val="20"/>
                <w:szCs w:val="20"/>
              </w:rPr>
            </w:pPr>
            <w:r w:rsidRPr="00324783">
              <w:rPr>
                <w:sz w:val="20"/>
                <w:szCs w:val="20"/>
              </w:rPr>
              <w:t>PSCI – Stephanie Slocum-Schaffer</w:t>
            </w:r>
          </w:p>
        </w:tc>
        <w:tc>
          <w:tcPr>
            <w:tcW w:w="1080" w:type="dxa"/>
            <w:tcBorders>
              <w:right w:val="single" w:sz="4" w:space="0" w:color="auto"/>
            </w:tcBorders>
            <w:shd w:val="clear" w:color="auto" w:fill="auto"/>
          </w:tcPr>
          <w:p w14:paraId="387F2BCF" w14:textId="4D3F87D4" w:rsidR="007E2BA2" w:rsidRPr="00324783" w:rsidRDefault="00187651" w:rsidP="007E2BA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01C068FD" w14:textId="77777777" w:rsidR="007E2BA2" w:rsidRPr="00324783" w:rsidRDefault="007E2BA2" w:rsidP="007E2BA2">
            <w:pPr>
              <w:pStyle w:val="BodyText"/>
              <w:tabs>
                <w:tab w:val="left" w:pos="1260"/>
              </w:tabs>
              <w:jc w:val="left"/>
              <w:rPr>
                <w:sz w:val="20"/>
                <w:szCs w:val="20"/>
              </w:rPr>
            </w:pPr>
          </w:p>
        </w:tc>
        <w:tc>
          <w:tcPr>
            <w:tcW w:w="1170" w:type="dxa"/>
            <w:shd w:val="clear" w:color="auto" w:fill="auto"/>
          </w:tcPr>
          <w:p w14:paraId="4D885BA5" w14:textId="77777777" w:rsidR="007E2BA2" w:rsidRPr="00324783" w:rsidRDefault="007E2BA2" w:rsidP="007E2BA2">
            <w:pPr>
              <w:pStyle w:val="BodyText"/>
              <w:tabs>
                <w:tab w:val="left" w:pos="1260"/>
              </w:tabs>
              <w:jc w:val="left"/>
              <w:rPr>
                <w:sz w:val="20"/>
                <w:szCs w:val="20"/>
              </w:rPr>
            </w:pPr>
          </w:p>
        </w:tc>
      </w:tr>
      <w:tr w:rsidR="007E2BA2" w:rsidRPr="00324783" w14:paraId="51C0ED6B" w14:textId="77777777" w:rsidTr="007E2BA2">
        <w:trPr>
          <w:jc w:val="center"/>
        </w:trPr>
        <w:tc>
          <w:tcPr>
            <w:tcW w:w="3078" w:type="dxa"/>
            <w:shd w:val="clear" w:color="auto" w:fill="auto"/>
          </w:tcPr>
          <w:p w14:paraId="7CE18FD1" w14:textId="77777777" w:rsidR="007E2BA2" w:rsidRPr="00324783" w:rsidRDefault="007E2BA2" w:rsidP="007E2BA2">
            <w:pPr>
              <w:pStyle w:val="BodyText"/>
              <w:tabs>
                <w:tab w:val="left" w:pos="1260"/>
              </w:tabs>
              <w:jc w:val="left"/>
              <w:rPr>
                <w:sz w:val="20"/>
                <w:szCs w:val="20"/>
              </w:rPr>
            </w:pPr>
            <w:r w:rsidRPr="00324783">
              <w:rPr>
                <w:sz w:val="20"/>
                <w:szCs w:val="20"/>
              </w:rPr>
              <w:t xml:space="preserve">PSYC – </w:t>
            </w:r>
            <w:r>
              <w:rPr>
                <w:sz w:val="20"/>
                <w:szCs w:val="20"/>
              </w:rPr>
              <w:t>Larry Daily</w:t>
            </w:r>
          </w:p>
        </w:tc>
        <w:tc>
          <w:tcPr>
            <w:tcW w:w="1080" w:type="dxa"/>
            <w:tcBorders>
              <w:right w:val="single" w:sz="4" w:space="0" w:color="auto"/>
            </w:tcBorders>
            <w:shd w:val="clear" w:color="auto" w:fill="auto"/>
          </w:tcPr>
          <w:p w14:paraId="74574C78" w14:textId="729B624C" w:rsidR="007E2BA2" w:rsidRPr="00324783" w:rsidRDefault="00187651" w:rsidP="007E2BA2">
            <w:pPr>
              <w:pStyle w:val="BodyText"/>
              <w:tabs>
                <w:tab w:val="left" w:pos="1260"/>
              </w:tabs>
              <w:jc w:val="left"/>
              <w:rPr>
                <w:sz w:val="20"/>
                <w:szCs w:val="20"/>
              </w:rPr>
            </w:pPr>
            <w:proofErr w:type="gramStart"/>
            <w:r>
              <w:rPr>
                <w:sz w:val="20"/>
                <w:szCs w:val="20"/>
              </w:rPr>
              <w:t>present</w:t>
            </w:r>
            <w:proofErr w:type="gramEnd"/>
          </w:p>
        </w:tc>
        <w:tc>
          <w:tcPr>
            <w:tcW w:w="3870" w:type="dxa"/>
            <w:tcBorders>
              <w:left w:val="single" w:sz="4" w:space="0" w:color="auto"/>
            </w:tcBorders>
            <w:shd w:val="clear" w:color="auto" w:fill="auto"/>
          </w:tcPr>
          <w:p w14:paraId="541D9EFD" w14:textId="77777777" w:rsidR="007E2BA2" w:rsidRPr="00324783" w:rsidRDefault="007E2BA2" w:rsidP="007E2BA2">
            <w:pPr>
              <w:pStyle w:val="BodyText"/>
              <w:tabs>
                <w:tab w:val="left" w:pos="1260"/>
              </w:tabs>
              <w:jc w:val="left"/>
              <w:rPr>
                <w:sz w:val="20"/>
                <w:szCs w:val="20"/>
              </w:rPr>
            </w:pPr>
          </w:p>
        </w:tc>
        <w:tc>
          <w:tcPr>
            <w:tcW w:w="1170" w:type="dxa"/>
            <w:shd w:val="clear" w:color="auto" w:fill="auto"/>
          </w:tcPr>
          <w:p w14:paraId="0F693272" w14:textId="77777777" w:rsidR="007E2BA2" w:rsidRPr="00324783" w:rsidRDefault="007E2BA2" w:rsidP="007E2BA2">
            <w:pPr>
              <w:pStyle w:val="BodyText"/>
              <w:tabs>
                <w:tab w:val="left" w:pos="1260"/>
              </w:tabs>
              <w:jc w:val="left"/>
              <w:rPr>
                <w:sz w:val="20"/>
                <w:szCs w:val="20"/>
              </w:rPr>
            </w:pPr>
          </w:p>
        </w:tc>
      </w:tr>
      <w:tr w:rsidR="007E2BA2" w:rsidRPr="00324783" w14:paraId="152B2DEA" w14:textId="77777777" w:rsidTr="007E2BA2">
        <w:trPr>
          <w:jc w:val="center"/>
        </w:trPr>
        <w:tc>
          <w:tcPr>
            <w:tcW w:w="3078" w:type="dxa"/>
            <w:shd w:val="clear" w:color="auto" w:fill="auto"/>
          </w:tcPr>
          <w:p w14:paraId="71610FF0" w14:textId="77777777" w:rsidR="007E2BA2" w:rsidRPr="00324783" w:rsidRDefault="007E2BA2" w:rsidP="007E2BA2">
            <w:pPr>
              <w:pStyle w:val="BodyText"/>
              <w:tabs>
                <w:tab w:val="left" w:pos="1260"/>
              </w:tabs>
              <w:jc w:val="left"/>
              <w:rPr>
                <w:sz w:val="20"/>
                <w:szCs w:val="20"/>
              </w:rPr>
            </w:pPr>
            <w:r w:rsidRPr="00324783">
              <w:rPr>
                <w:sz w:val="20"/>
                <w:szCs w:val="20"/>
              </w:rPr>
              <w:t>SOWK – Karen Green</w:t>
            </w:r>
          </w:p>
        </w:tc>
        <w:tc>
          <w:tcPr>
            <w:tcW w:w="1080" w:type="dxa"/>
            <w:tcBorders>
              <w:right w:val="single" w:sz="4" w:space="0" w:color="auto"/>
            </w:tcBorders>
            <w:shd w:val="clear" w:color="auto" w:fill="auto"/>
          </w:tcPr>
          <w:p w14:paraId="33AD63DF" w14:textId="4E16F917" w:rsidR="007E2BA2" w:rsidRPr="00324783" w:rsidRDefault="00187651" w:rsidP="007E2BA2">
            <w:pPr>
              <w:pStyle w:val="BodyText"/>
              <w:tabs>
                <w:tab w:val="left" w:pos="1260"/>
              </w:tabs>
              <w:jc w:val="left"/>
              <w:rPr>
                <w:sz w:val="20"/>
                <w:szCs w:val="20"/>
              </w:rPr>
            </w:pPr>
            <w:proofErr w:type="gramStart"/>
            <w:r>
              <w:rPr>
                <w:sz w:val="20"/>
                <w:szCs w:val="20"/>
              </w:rPr>
              <w:t>present</w:t>
            </w:r>
            <w:proofErr w:type="gramEnd"/>
          </w:p>
        </w:tc>
        <w:tc>
          <w:tcPr>
            <w:tcW w:w="3870" w:type="dxa"/>
            <w:tcBorders>
              <w:left w:val="single" w:sz="4" w:space="0" w:color="auto"/>
            </w:tcBorders>
            <w:shd w:val="clear" w:color="auto" w:fill="auto"/>
          </w:tcPr>
          <w:p w14:paraId="1DDD3B41" w14:textId="77777777" w:rsidR="007E2BA2" w:rsidRDefault="007E2BA2" w:rsidP="007E2BA2">
            <w:pPr>
              <w:pStyle w:val="BodyText"/>
              <w:tabs>
                <w:tab w:val="left" w:pos="1260"/>
              </w:tabs>
              <w:jc w:val="left"/>
              <w:rPr>
                <w:sz w:val="20"/>
                <w:szCs w:val="20"/>
              </w:rPr>
            </w:pPr>
          </w:p>
        </w:tc>
        <w:tc>
          <w:tcPr>
            <w:tcW w:w="1170" w:type="dxa"/>
            <w:shd w:val="clear" w:color="auto" w:fill="auto"/>
          </w:tcPr>
          <w:p w14:paraId="4B36ECE7" w14:textId="77777777" w:rsidR="007E2BA2" w:rsidRPr="00324783" w:rsidRDefault="007E2BA2" w:rsidP="007E2BA2">
            <w:pPr>
              <w:pStyle w:val="BodyText"/>
              <w:tabs>
                <w:tab w:val="left" w:pos="1260"/>
              </w:tabs>
              <w:jc w:val="left"/>
              <w:rPr>
                <w:sz w:val="20"/>
                <w:szCs w:val="20"/>
              </w:rPr>
            </w:pPr>
          </w:p>
        </w:tc>
      </w:tr>
      <w:tr w:rsidR="007E2BA2" w:rsidRPr="00324783" w14:paraId="1110F4E8" w14:textId="77777777" w:rsidTr="007E2BA2">
        <w:trPr>
          <w:jc w:val="center"/>
        </w:trPr>
        <w:tc>
          <w:tcPr>
            <w:tcW w:w="3078" w:type="dxa"/>
            <w:shd w:val="clear" w:color="auto" w:fill="auto"/>
          </w:tcPr>
          <w:p w14:paraId="348D353D" w14:textId="77777777" w:rsidR="007E2BA2" w:rsidRPr="00324783" w:rsidRDefault="007E2BA2" w:rsidP="007E2BA2">
            <w:pPr>
              <w:pStyle w:val="BodyText"/>
              <w:tabs>
                <w:tab w:val="left" w:pos="1260"/>
              </w:tabs>
              <w:jc w:val="left"/>
              <w:rPr>
                <w:sz w:val="20"/>
                <w:szCs w:val="20"/>
              </w:rPr>
            </w:pPr>
            <w:r w:rsidRPr="00324783">
              <w:rPr>
                <w:sz w:val="20"/>
                <w:szCs w:val="20"/>
              </w:rPr>
              <w:t xml:space="preserve">SOCI – </w:t>
            </w:r>
            <w:proofErr w:type="spellStart"/>
            <w:r w:rsidRPr="00324783">
              <w:rPr>
                <w:sz w:val="20"/>
                <w:szCs w:val="20"/>
              </w:rPr>
              <w:t>Momodou</w:t>
            </w:r>
            <w:proofErr w:type="spellEnd"/>
            <w:r w:rsidRPr="00324783">
              <w:rPr>
                <w:sz w:val="20"/>
                <w:szCs w:val="20"/>
              </w:rPr>
              <w:t xml:space="preserve"> </w:t>
            </w:r>
            <w:proofErr w:type="spellStart"/>
            <w:r w:rsidRPr="00324783">
              <w:rPr>
                <w:sz w:val="20"/>
                <w:szCs w:val="20"/>
              </w:rPr>
              <w:t>Darboe</w:t>
            </w:r>
            <w:proofErr w:type="spellEnd"/>
          </w:p>
        </w:tc>
        <w:tc>
          <w:tcPr>
            <w:tcW w:w="1080" w:type="dxa"/>
            <w:tcBorders>
              <w:right w:val="single" w:sz="4" w:space="0" w:color="auto"/>
            </w:tcBorders>
            <w:shd w:val="clear" w:color="auto" w:fill="auto"/>
          </w:tcPr>
          <w:p w14:paraId="284026B9" w14:textId="625ECE61" w:rsidR="007E2BA2" w:rsidRPr="00324783" w:rsidRDefault="00187651" w:rsidP="007E2BA2">
            <w:pPr>
              <w:pStyle w:val="BodyText"/>
              <w:tabs>
                <w:tab w:val="left" w:pos="1260"/>
              </w:tabs>
              <w:jc w:val="left"/>
              <w:rPr>
                <w:sz w:val="20"/>
                <w:szCs w:val="20"/>
              </w:rPr>
            </w:pPr>
            <w:proofErr w:type="gramStart"/>
            <w:r>
              <w:rPr>
                <w:sz w:val="20"/>
                <w:szCs w:val="20"/>
              </w:rPr>
              <w:t>present</w:t>
            </w:r>
            <w:proofErr w:type="gramEnd"/>
          </w:p>
        </w:tc>
        <w:tc>
          <w:tcPr>
            <w:tcW w:w="3870" w:type="dxa"/>
            <w:tcBorders>
              <w:left w:val="single" w:sz="4" w:space="0" w:color="auto"/>
            </w:tcBorders>
            <w:shd w:val="clear" w:color="auto" w:fill="auto"/>
          </w:tcPr>
          <w:p w14:paraId="401A5E93" w14:textId="77777777" w:rsidR="007E2BA2" w:rsidRDefault="007E2BA2" w:rsidP="007E2BA2">
            <w:pPr>
              <w:pStyle w:val="BodyText"/>
              <w:tabs>
                <w:tab w:val="left" w:pos="1260"/>
              </w:tabs>
              <w:jc w:val="left"/>
              <w:rPr>
                <w:sz w:val="20"/>
                <w:szCs w:val="20"/>
              </w:rPr>
            </w:pPr>
          </w:p>
        </w:tc>
        <w:tc>
          <w:tcPr>
            <w:tcW w:w="1170" w:type="dxa"/>
            <w:shd w:val="clear" w:color="auto" w:fill="auto"/>
          </w:tcPr>
          <w:p w14:paraId="4EAAFF4C" w14:textId="77777777" w:rsidR="007E2BA2" w:rsidRPr="00324783" w:rsidRDefault="007E2BA2" w:rsidP="007E2BA2">
            <w:pPr>
              <w:pStyle w:val="BodyText"/>
              <w:tabs>
                <w:tab w:val="left" w:pos="1260"/>
              </w:tabs>
              <w:jc w:val="left"/>
              <w:rPr>
                <w:sz w:val="20"/>
                <w:szCs w:val="20"/>
              </w:rPr>
            </w:pPr>
          </w:p>
        </w:tc>
      </w:tr>
    </w:tbl>
    <w:p w14:paraId="52902A24" w14:textId="5DE50167" w:rsidR="001E30CD" w:rsidRDefault="007E2BA2">
      <w:pPr>
        <w:pStyle w:val="BodyText"/>
        <w:jc w:val="left"/>
        <w:rPr>
          <w:sz w:val="22"/>
          <w:szCs w:val="22"/>
        </w:rPr>
      </w:pPr>
      <w:r>
        <w:rPr>
          <w:sz w:val="22"/>
          <w:szCs w:val="22"/>
        </w:rPr>
        <w:t xml:space="preserve">The </w:t>
      </w:r>
      <w:r w:rsidR="00543B91">
        <w:rPr>
          <w:sz w:val="22"/>
          <w:szCs w:val="22"/>
        </w:rPr>
        <w:t>February</w:t>
      </w:r>
      <w:r w:rsidR="00D34CA9">
        <w:rPr>
          <w:sz w:val="22"/>
          <w:szCs w:val="22"/>
        </w:rPr>
        <w:t xml:space="preserve"> </w:t>
      </w:r>
      <w:r w:rsidR="00543B91">
        <w:rPr>
          <w:sz w:val="22"/>
          <w:szCs w:val="22"/>
        </w:rPr>
        <w:t>18</w:t>
      </w:r>
      <w:r w:rsidR="00D34CA9">
        <w:rPr>
          <w:sz w:val="22"/>
          <w:szCs w:val="22"/>
        </w:rPr>
        <w:t>, 2015</w:t>
      </w:r>
      <w:r>
        <w:rPr>
          <w:sz w:val="22"/>
          <w:szCs w:val="22"/>
        </w:rPr>
        <w:t xml:space="preserve"> meeting of the Shepherd University Core Curriculum Committee was held in the </w:t>
      </w:r>
      <w:proofErr w:type="spellStart"/>
      <w:r w:rsidR="00543B91">
        <w:rPr>
          <w:sz w:val="22"/>
          <w:szCs w:val="22"/>
        </w:rPr>
        <w:t>Storer</w:t>
      </w:r>
      <w:proofErr w:type="spellEnd"/>
      <w:r w:rsidR="00543B91">
        <w:rPr>
          <w:sz w:val="22"/>
          <w:szCs w:val="22"/>
        </w:rPr>
        <w:t xml:space="preserve"> Ballroom</w:t>
      </w:r>
      <w:r>
        <w:rPr>
          <w:sz w:val="22"/>
          <w:szCs w:val="22"/>
        </w:rPr>
        <w:t xml:space="preserve"> of the </w:t>
      </w:r>
      <w:r w:rsidR="00D34CA9">
        <w:rPr>
          <w:sz w:val="22"/>
          <w:szCs w:val="22"/>
        </w:rPr>
        <w:t>Student Center</w:t>
      </w:r>
      <w:r>
        <w:rPr>
          <w:sz w:val="22"/>
          <w:szCs w:val="22"/>
        </w:rPr>
        <w:t xml:space="preserve">. Dr. Lovelace called the meeting to order at </w:t>
      </w:r>
      <w:r w:rsidR="006D64B8">
        <w:rPr>
          <w:sz w:val="22"/>
          <w:szCs w:val="22"/>
        </w:rPr>
        <w:t>4:13</w:t>
      </w:r>
      <w:r>
        <w:rPr>
          <w:sz w:val="22"/>
          <w:szCs w:val="22"/>
        </w:rPr>
        <w:t xml:space="preserve"> p.m.</w:t>
      </w:r>
    </w:p>
    <w:p w14:paraId="7ACF7D64" w14:textId="77777777" w:rsidR="001E30CD" w:rsidRDefault="001E30CD">
      <w:pPr>
        <w:pStyle w:val="Body"/>
        <w:spacing w:after="0" w:line="240" w:lineRule="auto"/>
        <w:rPr>
          <w:rFonts w:ascii="Times New Roman" w:eastAsia="Times New Roman" w:hAnsi="Times New Roman" w:cs="Times New Roman"/>
        </w:rPr>
      </w:pPr>
    </w:p>
    <w:p w14:paraId="3573B505" w14:textId="5909921A" w:rsidR="006D64B8" w:rsidRPr="006D64B8" w:rsidRDefault="007E2BA2" w:rsidP="006D64B8">
      <w:pPr>
        <w:pStyle w:val="ListParagraph"/>
        <w:numPr>
          <w:ilvl w:val="0"/>
          <w:numId w:val="3"/>
        </w:numPr>
        <w:tabs>
          <w:tab w:val="num" w:pos="720"/>
        </w:tabs>
        <w:spacing w:after="0" w:line="240" w:lineRule="auto"/>
        <w:ind w:hanging="720"/>
        <w:rPr>
          <w:rFonts w:ascii="Times New Roman" w:eastAsia="Times New Roman" w:hAnsi="Times New Roman" w:cs="Times New Roman"/>
          <w:bCs/>
        </w:rPr>
      </w:pPr>
      <w:r>
        <w:rPr>
          <w:rFonts w:ascii="Times New Roman"/>
          <w:b/>
          <w:bCs/>
        </w:rPr>
        <w:t xml:space="preserve">Approval of the minutes from the meeting of </w:t>
      </w:r>
      <w:r w:rsidR="00D34CA9">
        <w:rPr>
          <w:rFonts w:ascii="Times New Roman"/>
          <w:b/>
          <w:bCs/>
        </w:rPr>
        <w:t>1</w:t>
      </w:r>
      <w:r>
        <w:rPr>
          <w:rFonts w:ascii="Times New Roman"/>
          <w:b/>
          <w:bCs/>
        </w:rPr>
        <w:t>/</w:t>
      </w:r>
      <w:r w:rsidR="00543B91">
        <w:rPr>
          <w:rFonts w:ascii="Times New Roman"/>
          <w:b/>
          <w:bCs/>
        </w:rPr>
        <w:t>21/2015</w:t>
      </w:r>
      <w:r>
        <w:rPr>
          <w:rFonts w:ascii="Times New Roman" w:eastAsia="Times New Roman" w:hAnsi="Times New Roman" w:cs="Times New Roman"/>
          <w:b/>
          <w:bCs/>
        </w:rPr>
        <w:br/>
      </w:r>
      <w:r w:rsidR="006D64B8" w:rsidRPr="006D64B8">
        <w:rPr>
          <w:rFonts w:ascii="Times New Roman" w:eastAsia="Times New Roman" w:hAnsi="Times New Roman" w:cs="Times New Roman"/>
          <w:bCs/>
        </w:rPr>
        <w:t xml:space="preserve">The minutes were approved with </w:t>
      </w:r>
      <w:r w:rsidR="007F1A6D">
        <w:rPr>
          <w:rFonts w:ascii="Times New Roman" w:eastAsia="Times New Roman" w:hAnsi="Times New Roman" w:cs="Times New Roman"/>
          <w:bCs/>
        </w:rPr>
        <w:t>minor changes.</w:t>
      </w:r>
    </w:p>
    <w:p w14:paraId="7BFCB788" w14:textId="77777777" w:rsidR="001E30CD" w:rsidRDefault="001E30CD">
      <w:pPr>
        <w:pStyle w:val="ListParagraph"/>
        <w:spacing w:after="0" w:line="240" w:lineRule="auto"/>
        <w:ind w:left="0"/>
        <w:rPr>
          <w:rFonts w:ascii="Times New Roman" w:eastAsia="Times New Roman" w:hAnsi="Times New Roman" w:cs="Times New Roman"/>
          <w:b/>
          <w:bCs/>
        </w:rPr>
      </w:pPr>
    </w:p>
    <w:p w14:paraId="0785BB49" w14:textId="77777777" w:rsidR="006D64B8" w:rsidRPr="0059625C" w:rsidRDefault="007E2BA2">
      <w:pPr>
        <w:pStyle w:val="ListParagraph"/>
        <w:numPr>
          <w:ilvl w:val="0"/>
          <w:numId w:val="3"/>
        </w:numPr>
        <w:tabs>
          <w:tab w:val="num" w:pos="720"/>
        </w:tabs>
        <w:spacing w:after="0" w:line="240" w:lineRule="auto"/>
        <w:ind w:hanging="720"/>
        <w:rPr>
          <w:rFonts w:ascii="Times New Roman" w:eastAsia="Times New Roman" w:hAnsi="Times New Roman" w:cs="Times New Roman"/>
          <w:bCs/>
        </w:rPr>
      </w:pPr>
      <w:r>
        <w:rPr>
          <w:rFonts w:ascii="Times New Roman"/>
          <w:b/>
          <w:bCs/>
        </w:rPr>
        <w:t>Announcements</w:t>
      </w:r>
      <w:r>
        <w:rPr>
          <w:rFonts w:ascii="Times New Roman" w:eastAsia="Times New Roman" w:hAnsi="Times New Roman" w:cs="Times New Roman"/>
        </w:rPr>
        <w:br/>
      </w:r>
      <w:r w:rsidR="006D64B8" w:rsidRPr="0059625C">
        <w:rPr>
          <w:rFonts w:ascii="Times New Roman" w:eastAsia="Times New Roman" w:hAnsi="Times New Roman" w:cs="Times New Roman"/>
          <w:bCs/>
        </w:rPr>
        <w:t>1. Welcomed Sarah Lee, the new student representative.</w:t>
      </w:r>
    </w:p>
    <w:p w14:paraId="2919CC0D" w14:textId="4ABF60B4" w:rsidR="001E30CD" w:rsidRDefault="006D64B8" w:rsidP="006D64B8">
      <w:pPr>
        <w:pStyle w:val="ListParagraph"/>
        <w:spacing w:after="0" w:line="240" w:lineRule="auto"/>
        <w:rPr>
          <w:rFonts w:ascii="Times New Roman" w:eastAsia="Times New Roman" w:hAnsi="Times New Roman" w:cs="Times New Roman"/>
          <w:b/>
          <w:bCs/>
        </w:rPr>
      </w:pPr>
      <w:r w:rsidRPr="0059625C">
        <w:rPr>
          <w:rFonts w:ascii="Times New Roman" w:eastAsia="Times New Roman" w:hAnsi="Times New Roman" w:cs="Times New Roman"/>
          <w:bCs/>
        </w:rPr>
        <w:t xml:space="preserve">2. </w:t>
      </w:r>
      <w:r w:rsidR="0059625C" w:rsidRPr="0059625C">
        <w:rPr>
          <w:rFonts w:ascii="Times New Roman" w:eastAsia="Times New Roman" w:hAnsi="Times New Roman" w:cs="Times New Roman"/>
          <w:bCs/>
        </w:rPr>
        <w:t>Changes to the C&amp;I form: Alth</w:t>
      </w:r>
      <w:r w:rsidR="00A55577">
        <w:rPr>
          <w:rFonts w:ascii="Times New Roman" w:eastAsia="Times New Roman" w:hAnsi="Times New Roman" w:cs="Times New Roman"/>
          <w:bCs/>
        </w:rPr>
        <w:t>ough the changes to the form were already approved</w:t>
      </w:r>
      <w:r w:rsidR="0059625C" w:rsidRPr="0059625C">
        <w:rPr>
          <w:rFonts w:ascii="Times New Roman" w:eastAsia="Times New Roman" w:hAnsi="Times New Roman" w:cs="Times New Roman"/>
          <w:bCs/>
        </w:rPr>
        <w:t>, the suggestions made by the CCC were noted.</w:t>
      </w:r>
      <w:r w:rsidR="0059625C">
        <w:rPr>
          <w:rFonts w:ascii="Times New Roman" w:eastAsia="Times New Roman" w:hAnsi="Times New Roman" w:cs="Times New Roman"/>
          <w:b/>
          <w:bCs/>
        </w:rPr>
        <w:t xml:space="preserve"> </w:t>
      </w:r>
      <w:r w:rsidR="007E2BA2">
        <w:rPr>
          <w:rFonts w:ascii="Times New Roman" w:eastAsia="Times New Roman" w:hAnsi="Times New Roman" w:cs="Times New Roman"/>
          <w:b/>
          <w:bCs/>
        </w:rPr>
        <w:br/>
      </w:r>
    </w:p>
    <w:p w14:paraId="5DB5DB13" w14:textId="20441C5F" w:rsidR="001E30CD" w:rsidRPr="0059625C" w:rsidRDefault="007E2BA2">
      <w:pPr>
        <w:pStyle w:val="ListParagraph"/>
        <w:numPr>
          <w:ilvl w:val="0"/>
          <w:numId w:val="3"/>
        </w:numPr>
        <w:tabs>
          <w:tab w:val="num" w:pos="720"/>
        </w:tabs>
        <w:spacing w:after="0" w:line="240" w:lineRule="auto"/>
        <w:ind w:hanging="720"/>
        <w:rPr>
          <w:rFonts w:ascii="Times New Roman" w:eastAsia="Times New Roman" w:hAnsi="Times New Roman" w:cs="Times New Roman"/>
          <w:b/>
          <w:bCs/>
        </w:rPr>
      </w:pPr>
      <w:r>
        <w:rPr>
          <w:rFonts w:ascii="Times New Roman"/>
          <w:b/>
          <w:bCs/>
        </w:rPr>
        <w:t xml:space="preserve">C&amp;I Report (Dr. </w:t>
      </w:r>
      <w:proofErr w:type="spellStart"/>
      <w:r>
        <w:rPr>
          <w:rFonts w:ascii="Times New Roman"/>
          <w:b/>
          <w:bCs/>
        </w:rPr>
        <w:t>Shurbutt</w:t>
      </w:r>
      <w:proofErr w:type="spellEnd"/>
      <w:r>
        <w:rPr>
          <w:rFonts w:ascii="Times New Roman"/>
          <w:b/>
          <w:bCs/>
        </w:rPr>
        <w:t>)</w:t>
      </w:r>
      <w:r w:rsidR="00D34CA9">
        <w:rPr>
          <w:rFonts w:ascii="Times New Roman"/>
        </w:rPr>
        <w:t>.</w:t>
      </w:r>
    </w:p>
    <w:p w14:paraId="5AC597AE" w14:textId="3135BBB4" w:rsidR="0059625C" w:rsidRDefault="0059625C" w:rsidP="0059625C">
      <w:pPr>
        <w:pStyle w:val="ListParagraph"/>
        <w:spacing w:after="0" w:line="240" w:lineRule="auto"/>
        <w:rPr>
          <w:rFonts w:ascii="Times New Roman"/>
        </w:rPr>
      </w:pPr>
      <w:r>
        <w:rPr>
          <w:rFonts w:ascii="Times New Roman"/>
        </w:rPr>
        <w:t>1. The new C&amp;I forms are available and now posted on the C&amp;I website</w:t>
      </w:r>
      <w:r w:rsidR="00A55577">
        <w:rPr>
          <w:rFonts w:ascii="Times New Roman"/>
        </w:rPr>
        <w:t>.</w:t>
      </w:r>
    </w:p>
    <w:p w14:paraId="3D44DCBC" w14:textId="53F64190" w:rsidR="00A55577" w:rsidRDefault="00A55577" w:rsidP="0059625C">
      <w:pPr>
        <w:pStyle w:val="ListParagraph"/>
        <w:spacing w:after="0" w:line="240" w:lineRule="auto"/>
        <w:rPr>
          <w:rFonts w:ascii="Times New Roman"/>
        </w:rPr>
      </w:pPr>
      <w:r>
        <w:rPr>
          <w:rFonts w:ascii="Times New Roman"/>
        </w:rPr>
        <w:t>2. Proposals for Interdisciplinary Programs are being discussed.</w:t>
      </w:r>
    </w:p>
    <w:p w14:paraId="43706455" w14:textId="4D32FDD9" w:rsidR="00A55577" w:rsidRDefault="00A55577" w:rsidP="0059625C">
      <w:pPr>
        <w:pStyle w:val="ListParagraph"/>
        <w:spacing w:after="0" w:line="240" w:lineRule="auto"/>
        <w:rPr>
          <w:rFonts w:ascii="Times New Roman"/>
        </w:rPr>
      </w:pPr>
      <w:r>
        <w:rPr>
          <w:rFonts w:ascii="Times New Roman"/>
        </w:rPr>
        <w:t>3. The University Curricular Proposal Flow Chart was distributed and discussed. This flow chart is now available on both the C&amp;I and CCC websites.</w:t>
      </w:r>
    </w:p>
    <w:p w14:paraId="765EE2F5" w14:textId="2C2FFEB4" w:rsidR="00A55577" w:rsidRDefault="00A55577" w:rsidP="0059625C">
      <w:pPr>
        <w:pStyle w:val="ListParagraph"/>
        <w:spacing w:after="0" w:line="240" w:lineRule="auto"/>
        <w:rPr>
          <w:rFonts w:ascii="Times New Roman" w:eastAsia="Times New Roman" w:hAnsi="Times New Roman" w:cs="Times New Roman"/>
          <w:b/>
          <w:bCs/>
        </w:rPr>
      </w:pPr>
      <w:r>
        <w:rPr>
          <w:rFonts w:ascii="Times New Roman"/>
        </w:rPr>
        <w:t xml:space="preserve">4. One question being addressed is </w:t>
      </w:r>
      <w:r w:rsidR="007F1A6D">
        <w:rPr>
          <w:rFonts w:ascii="Times New Roman"/>
        </w:rPr>
        <w:t>whether new</w:t>
      </w:r>
      <w:r>
        <w:rPr>
          <w:rFonts w:ascii="Times New Roman"/>
        </w:rPr>
        <w:t xml:space="preserve"> Minors need to </w:t>
      </w:r>
      <w:r w:rsidR="00725917">
        <w:rPr>
          <w:rFonts w:ascii="Times New Roman"/>
        </w:rPr>
        <w:t xml:space="preserve">go to </w:t>
      </w:r>
      <w:r w:rsidR="007F1A6D">
        <w:rPr>
          <w:rFonts w:ascii="Times New Roman"/>
        </w:rPr>
        <w:t>the HEPC.</w:t>
      </w:r>
    </w:p>
    <w:p w14:paraId="24A24544" w14:textId="77777777" w:rsidR="001E30CD" w:rsidRDefault="001E30CD">
      <w:pPr>
        <w:pStyle w:val="ListParagraph"/>
        <w:spacing w:after="0" w:line="240" w:lineRule="auto"/>
        <w:ind w:left="0"/>
        <w:rPr>
          <w:rFonts w:ascii="Times New Roman" w:eastAsia="Times New Roman" w:hAnsi="Times New Roman" w:cs="Times New Roman"/>
          <w:b/>
          <w:bCs/>
        </w:rPr>
      </w:pPr>
    </w:p>
    <w:p w14:paraId="16F0D322" w14:textId="77777777" w:rsidR="00725917" w:rsidRDefault="00725917">
      <w:pPr>
        <w:rPr>
          <w:rFonts w:eastAsia="Calibri" w:hAnsi="Calibri" w:cs="Calibri"/>
          <w:b/>
          <w:bCs/>
          <w:color w:val="000000"/>
          <w:sz w:val="22"/>
          <w:szCs w:val="22"/>
          <w:u w:color="000000"/>
        </w:rPr>
      </w:pPr>
      <w:r>
        <w:rPr>
          <w:b/>
          <w:bCs/>
        </w:rPr>
        <w:br w:type="page"/>
      </w:r>
    </w:p>
    <w:p w14:paraId="7081B9D9" w14:textId="77777777" w:rsidR="00725917" w:rsidRPr="00725917" w:rsidRDefault="00543B91" w:rsidP="00D34CA9">
      <w:pPr>
        <w:pStyle w:val="ListParagraph"/>
        <w:numPr>
          <w:ilvl w:val="0"/>
          <w:numId w:val="3"/>
        </w:numPr>
        <w:tabs>
          <w:tab w:val="num" w:pos="720"/>
        </w:tabs>
        <w:spacing w:after="0" w:line="240" w:lineRule="auto"/>
        <w:ind w:hanging="720"/>
        <w:rPr>
          <w:rFonts w:ascii="Times New Roman" w:eastAsia="Times New Roman" w:hAnsi="Times New Roman" w:cs="Times New Roman"/>
        </w:rPr>
      </w:pPr>
      <w:r>
        <w:rPr>
          <w:rFonts w:ascii="Times New Roman"/>
          <w:b/>
          <w:bCs/>
        </w:rPr>
        <w:lastRenderedPageBreak/>
        <w:t>Second</w:t>
      </w:r>
      <w:r w:rsidR="00D34CA9">
        <w:rPr>
          <w:rFonts w:ascii="Times New Roman"/>
          <w:b/>
          <w:bCs/>
        </w:rPr>
        <w:t xml:space="preserve"> readings</w:t>
      </w:r>
      <w:r w:rsidR="007E2BA2">
        <w:rPr>
          <w:rFonts w:ascii="Times New Roman" w:eastAsia="Times New Roman" w:hAnsi="Times New Roman" w:cs="Times New Roman"/>
        </w:rPr>
        <w:br/>
      </w:r>
      <w:r w:rsidR="007E2BA2">
        <w:rPr>
          <w:rFonts w:ascii="Times New Roman" w:eastAsia="Times New Roman" w:hAnsi="Times New Roman" w:cs="Times New Roman"/>
        </w:rPr>
        <w:br/>
      </w:r>
      <w:r w:rsidR="00D34CA9" w:rsidRPr="006225EA">
        <w:rPr>
          <w:rFonts w:ascii="Times New Roman" w:hAnsi="Times New Roman" w:cs="Times New Roman"/>
          <w:b/>
        </w:rPr>
        <w:t>HPERS</w:t>
      </w:r>
      <w:r w:rsidR="00725917">
        <w:rPr>
          <w:rFonts w:ascii="Times New Roman" w:hAnsi="Times New Roman" w:cs="Times New Roman"/>
        </w:rPr>
        <w:t xml:space="preserve">: </w:t>
      </w:r>
      <w:r w:rsidR="00D34CA9">
        <w:rPr>
          <w:rFonts w:ascii="Times New Roman" w:hAnsi="Times New Roman" w:cs="Times New Roman"/>
        </w:rPr>
        <w:t>Add H</w:t>
      </w:r>
      <w:r w:rsidR="00725917">
        <w:rPr>
          <w:rFonts w:ascii="Times New Roman" w:hAnsi="Times New Roman" w:cs="Times New Roman"/>
        </w:rPr>
        <w:t>LTH 101 as a Tier I FYEX option/</w:t>
      </w:r>
      <w:r w:rsidR="00D34CA9">
        <w:rPr>
          <w:rFonts w:ascii="Times New Roman" w:hAnsi="Times New Roman" w:cs="Times New Roman"/>
        </w:rPr>
        <w:t>Add HLTH 450 as a Tier III capstone</w:t>
      </w:r>
      <w:r w:rsidR="00D34CA9">
        <w:rPr>
          <w:rFonts w:ascii="Times New Roman" w:hAnsi="Times New Roman" w:cs="Times New Roman"/>
        </w:rPr>
        <w:br/>
      </w:r>
      <w:r w:rsidR="00725917">
        <w:rPr>
          <w:rFonts w:ascii="Times New Roman" w:hAnsi="Times New Roman" w:cs="Times New Roman"/>
        </w:rPr>
        <w:t xml:space="preserve">Dr. </w:t>
      </w:r>
      <w:proofErr w:type="spellStart"/>
      <w:r w:rsidR="00725917">
        <w:rPr>
          <w:rFonts w:ascii="Times New Roman" w:hAnsi="Times New Roman" w:cs="Times New Roman"/>
        </w:rPr>
        <w:t>Kendig</w:t>
      </w:r>
      <w:proofErr w:type="spellEnd"/>
      <w:r w:rsidR="00725917">
        <w:rPr>
          <w:rFonts w:ascii="Times New Roman" w:hAnsi="Times New Roman" w:cs="Times New Roman"/>
        </w:rPr>
        <w:t xml:space="preserve"> presented both proposals for a second reading. She addressed all the suggestions and recommendations made by the committee, in-which she received a huge THANK YOU! </w:t>
      </w:r>
    </w:p>
    <w:p w14:paraId="4786FB32" w14:textId="77777777" w:rsidR="00725917" w:rsidRDefault="00725917" w:rsidP="00725917">
      <w:pPr>
        <w:pStyle w:val="ListParagraph"/>
        <w:spacing w:after="0" w:line="240" w:lineRule="auto"/>
        <w:rPr>
          <w:rFonts w:ascii="Times New Roman" w:hAnsi="Times New Roman" w:cs="Times New Roman"/>
          <w:b/>
        </w:rPr>
      </w:pPr>
      <w:proofErr w:type="gramStart"/>
      <w:r>
        <w:rPr>
          <w:rFonts w:ascii="Times New Roman" w:hAnsi="Times New Roman" w:cs="Times New Roman"/>
        </w:rPr>
        <w:t>M/S/P unanimously to accept both proposals as a package.</w:t>
      </w:r>
      <w:proofErr w:type="gramEnd"/>
      <w:r w:rsidR="00D34CA9">
        <w:rPr>
          <w:rFonts w:ascii="Times New Roman" w:hAnsi="Times New Roman" w:cs="Times New Roman"/>
        </w:rPr>
        <w:br/>
      </w:r>
    </w:p>
    <w:p w14:paraId="0048019F" w14:textId="6E581B5D" w:rsidR="00D34CA9" w:rsidRDefault="00D34CA9" w:rsidP="00725917">
      <w:pPr>
        <w:pStyle w:val="ListParagraph"/>
        <w:spacing w:after="0" w:line="240" w:lineRule="auto"/>
        <w:rPr>
          <w:rFonts w:ascii="Times New Roman" w:eastAsia="Times New Roman" w:hAnsi="Times New Roman" w:cs="Times New Roman"/>
        </w:rPr>
      </w:pPr>
      <w:r w:rsidRPr="008B2718">
        <w:rPr>
          <w:rFonts w:ascii="Times New Roman" w:hAnsi="Times New Roman" w:cs="Times New Roman"/>
          <w:b/>
        </w:rPr>
        <w:t>COMM</w:t>
      </w:r>
      <w:r w:rsidR="00725917">
        <w:rPr>
          <w:rFonts w:ascii="Times New Roman" w:hAnsi="Times New Roman" w:cs="Times New Roman"/>
        </w:rPr>
        <w:t xml:space="preserve">: </w:t>
      </w:r>
      <w:r>
        <w:rPr>
          <w:rFonts w:ascii="Times New Roman" w:hAnsi="Times New Roman" w:cs="Times New Roman"/>
        </w:rPr>
        <w:t xml:space="preserve">Add COMM 302 as </w:t>
      </w:r>
      <w:proofErr w:type="gramStart"/>
      <w:r>
        <w:rPr>
          <w:rFonts w:ascii="Times New Roman" w:hAnsi="Times New Roman" w:cs="Times New Roman"/>
        </w:rPr>
        <w:t>a Writing</w:t>
      </w:r>
      <w:proofErr w:type="gramEnd"/>
      <w:r>
        <w:rPr>
          <w:rFonts w:ascii="Times New Roman" w:hAnsi="Times New Roman" w:cs="Times New Roman"/>
        </w:rPr>
        <w:t xml:space="preserve"> in the Major option</w:t>
      </w:r>
      <w:r>
        <w:rPr>
          <w:rFonts w:ascii="Times New Roman" w:hAnsi="Times New Roman" w:cs="Times New Roman"/>
        </w:rPr>
        <w:br/>
      </w:r>
      <w:r w:rsidR="00725917">
        <w:rPr>
          <w:rFonts w:ascii="Times New Roman" w:eastAsia="Times New Roman" w:hAnsi="Times New Roman" w:cs="Times New Roman"/>
        </w:rPr>
        <w:t xml:space="preserve">Dr. </w:t>
      </w:r>
      <w:proofErr w:type="spellStart"/>
      <w:r w:rsidR="00725917">
        <w:rPr>
          <w:rFonts w:ascii="Times New Roman" w:eastAsia="Times New Roman" w:hAnsi="Times New Roman" w:cs="Times New Roman"/>
        </w:rPr>
        <w:t>Kushin</w:t>
      </w:r>
      <w:proofErr w:type="spellEnd"/>
      <w:r w:rsidR="00725917">
        <w:rPr>
          <w:rFonts w:ascii="Times New Roman" w:eastAsia="Times New Roman" w:hAnsi="Times New Roman" w:cs="Times New Roman"/>
        </w:rPr>
        <w:t xml:space="preserve"> presented this proposal for a second reading. There was a minor change on his form to have the expected date to be Fall 2015.</w:t>
      </w:r>
    </w:p>
    <w:p w14:paraId="0E0B9B79" w14:textId="06CAA11C" w:rsidR="00725917" w:rsidRDefault="00725917" w:rsidP="00725917">
      <w:pPr>
        <w:pStyle w:val="ListParagraph"/>
        <w:spacing w:after="0" w:line="240" w:lineRule="auto"/>
        <w:rPr>
          <w:rFonts w:ascii="Times New Roman" w:eastAsia="Times New Roman" w:hAnsi="Times New Roman" w:cs="Times New Roman"/>
        </w:rPr>
      </w:pPr>
      <w:proofErr w:type="gramStart"/>
      <w:r>
        <w:rPr>
          <w:rFonts w:ascii="Times New Roman" w:hAnsi="Times New Roman" w:cs="Times New Roman"/>
        </w:rPr>
        <w:t>M/S/P unanimously to accept the proposal.</w:t>
      </w:r>
      <w:proofErr w:type="gramEnd"/>
    </w:p>
    <w:p w14:paraId="144297EF" w14:textId="77777777" w:rsidR="00543B91" w:rsidRPr="00543B91" w:rsidRDefault="00543B91" w:rsidP="00543B91">
      <w:pPr>
        <w:tabs>
          <w:tab w:val="num" w:pos="720"/>
        </w:tabs>
        <w:rPr>
          <w:rFonts w:eastAsia="Times New Roman"/>
        </w:rPr>
      </w:pPr>
    </w:p>
    <w:p w14:paraId="0B63F1DE" w14:textId="5E09A42C" w:rsidR="00543B91" w:rsidRPr="00543B91" w:rsidRDefault="00543B91" w:rsidP="00D34CA9">
      <w:pPr>
        <w:pStyle w:val="ListParagraph"/>
        <w:numPr>
          <w:ilvl w:val="0"/>
          <w:numId w:val="3"/>
        </w:numPr>
        <w:tabs>
          <w:tab w:val="num" w:pos="720"/>
        </w:tabs>
        <w:spacing w:after="0" w:line="240" w:lineRule="auto"/>
        <w:ind w:hanging="720"/>
        <w:rPr>
          <w:rFonts w:ascii="Times New Roman" w:eastAsia="Times New Roman" w:hAnsi="Times New Roman" w:cs="Times New Roman"/>
          <w:b/>
        </w:rPr>
      </w:pPr>
      <w:r w:rsidRPr="00543B91">
        <w:rPr>
          <w:rFonts w:ascii="Times New Roman" w:eastAsia="Times New Roman" w:hAnsi="Times New Roman" w:cs="Times New Roman"/>
          <w:b/>
        </w:rPr>
        <w:t>First readings</w:t>
      </w:r>
      <w:r w:rsidRPr="00543B91">
        <w:rPr>
          <w:rFonts w:ascii="Times New Roman" w:eastAsia="Times New Roman" w:hAnsi="Times New Roman" w:cs="Times New Roman"/>
          <w:b/>
        </w:rPr>
        <w:br/>
      </w:r>
    </w:p>
    <w:p w14:paraId="17D5D7A6" w14:textId="51FF907B" w:rsidR="00FB20D7" w:rsidRDefault="001349BA" w:rsidP="001349BA">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rPr>
      </w:pPr>
      <w:r w:rsidRPr="004139F2">
        <w:rPr>
          <w:rFonts w:ascii="Times New Roman" w:hAnsi="Times New Roman" w:cs="Times New Roman"/>
          <w:b/>
        </w:rPr>
        <w:t>SOCI</w:t>
      </w:r>
      <w:r w:rsidR="00725917">
        <w:rPr>
          <w:rFonts w:ascii="Times New Roman" w:hAnsi="Times New Roman" w:cs="Times New Roman"/>
        </w:rPr>
        <w:t xml:space="preserve">: </w:t>
      </w:r>
      <w:r>
        <w:rPr>
          <w:rFonts w:ascii="Times New Roman" w:hAnsi="Times New Roman" w:cs="Times New Roman"/>
        </w:rPr>
        <w:t xml:space="preserve">Add SOCI 420 as </w:t>
      </w:r>
      <w:proofErr w:type="gramStart"/>
      <w:r>
        <w:rPr>
          <w:rFonts w:ascii="Times New Roman" w:hAnsi="Times New Roman" w:cs="Times New Roman"/>
        </w:rPr>
        <w:t>a Tier</w:t>
      </w:r>
      <w:proofErr w:type="gramEnd"/>
      <w:r>
        <w:rPr>
          <w:rFonts w:ascii="Times New Roman" w:hAnsi="Times New Roman" w:cs="Times New Roman"/>
        </w:rPr>
        <w:t xml:space="preserve"> II Writing in the Major class</w:t>
      </w:r>
      <w:r>
        <w:rPr>
          <w:rFonts w:ascii="Times New Roman" w:hAnsi="Times New Roman" w:cs="Times New Roman"/>
        </w:rPr>
        <w:br/>
      </w:r>
      <w:r w:rsidR="00725917">
        <w:rPr>
          <w:rFonts w:ascii="Times New Roman" w:hAnsi="Times New Roman" w:cs="Times New Roman"/>
        </w:rPr>
        <w:t xml:space="preserve">Dr. DeWitt presented </w:t>
      </w:r>
      <w:r w:rsidR="00E644FC">
        <w:rPr>
          <w:rFonts w:ascii="Times New Roman" w:hAnsi="Times New Roman" w:cs="Times New Roman"/>
        </w:rPr>
        <w:t>a</w:t>
      </w:r>
      <w:r w:rsidR="00725917">
        <w:rPr>
          <w:rFonts w:ascii="Times New Roman" w:hAnsi="Times New Roman" w:cs="Times New Roman"/>
        </w:rPr>
        <w:t xml:space="preserve"> proposal </w:t>
      </w:r>
      <w:r w:rsidR="00E644FC">
        <w:rPr>
          <w:rFonts w:ascii="Times New Roman" w:hAnsi="Times New Roman" w:cs="Times New Roman"/>
        </w:rPr>
        <w:t xml:space="preserve">to add SOCI 420 as a Tier II Writing in the Major for Sociology students. </w:t>
      </w:r>
      <w:r w:rsidR="00725917">
        <w:rPr>
          <w:rFonts w:ascii="Times New Roman" w:hAnsi="Times New Roman" w:cs="Times New Roman"/>
        </w:rPr>
        <w:t xml:space="preserve">During the discussion </w:t>
      </w:r>
      <w:r w:rsidR="00E644FC">
        <w:rPr>
          <w:rFonts w:ascii="Times New Roman" w:hAnsi="Times New Roman" w:cs="Times New Roman"/>
        </w:rPr>
        <w:t>of the proposal, t</w:t>
      </w:r>
      <w:r w:rsidR="00725917">
        <w:rPr>
          <w:rFonts w:ascii="Times New Roman" w:hAnsi="Times New Roman" w:cs="Times New Roman"/>
        </w:rPr>
        <w:t>he committee wanted to en</w:t>
      </w:r>
      <w:r w:rsidR="00E644FC">
        <w:rPr>
          <w:rFonts w:ascii="Times New Roman" w:hAnsi="Times New Roman" w:cs="Times New Roman"/>
        </w:rPr>
        <w:t xml:space="preserve">sure that the total number of pages generated for the papers written will be at least 30 pages. It was suggested that Dr. DeWitt lower the course size to 20 students and it was highlighted that the Writing in the Major courses are in Tier 2 and are </w:t>
      </w:r>
      <w:r w:rsidR="00A544A3">
        <w:rPr>
          <w:rFonts w:ascii="Times New Roman" w:hAnsi="Times New Roman" w:cs="Times New Roman"/>
        </w:rPr>
        <w:t xml:space="preserve">recommended </w:t>
      </w:r>
      <w:r w:rsidR="00E644FC">
        <w:rPr>
          <w:rFonts w:ascii="Times New Roman" w:hAnsi="Times New Roman" w:cs="Times New Roman"/>
        </w:rPr>
        <w:t>for 2</w:t>
      </w:r>
      <w:r w:rsidR="00E644FC" w:rsidRPr="00E644FC">
        <w:rPr>
          <w:rFonts w:ascii="Times New Roman" w:hAnsi="Times New Roman" w:cs="Times New Roman"/>
          <w:vertAlign w:val="superscript"/>
        </w:rPr>
        <w:t>nd</w:t>
      </w:r>
      <w:r w:rsidR="00E644FC">
        <w:rPr>
          <w:rFonts w:ascii="Times New Roman" w:hAnsi="Times New Roman" w:cs="Times New Roman"/>
        </w:rPr>
        <w:t xml:space="preserve"> an</w:t>
      </w:r>
      <w:bookmarkStart w:id="0" w:name="_GoBack"/>
      <w:bookmarkEnd w:id="0"/>
      <w:r w:rsidR="00E644FC">
        <w:rPr>
          <w:rFonts w:ascii="Times New Roman" w:hAnsi="Times New Roman" w:cs="Times New Roman"/>
        </w:rPr>
        <w:t>d 3</w:t>
      </w:r>
      <w:r w:rsidR="00E644FC" w:rsidRPr="00E644FC">
        <w:rPr>
          <w:rFonts w:ascii="Times New Roman" w:hAnsi="Times New Roman" w:cs="Times New Roman"/>
          <w:vertAlign w:val="superscript"/>
        </w:rPr>
        <w:t>rd</w:t>
      </w:r>
      <w:r w:rsidR="00FB20D7">
        <w:rPr>
          <w:rFonts w:ascii="Times New Roman" w:hAnsi="Times New Roman" w:cs="Times New Roman"/>
        </w:rPr>
        <w:t xml:space="preserve"> year students. </w:t>
      </w:r>
      <w:r w:rsidR="00E644FC">
        <w:rPr>
          <w:rFonts w:ascii="Times New Roman" w:hAnsi="Times New Roman" w:cs="Times New Roman"/>
        </w:rPr>
        <w:t xml:space="preserve">This proposal appeared to be for senior-level students. </w:t>
      </w:r>
      <w:r w:rsidR="00FB20D7">
        <w:rPr>
          <w:rFonts w:ascii="Times New Roman" w:hAnsi="Times New Roman" w:cs="Times New Roman"/>
        </w:rPr>
        <w:t xml:space="preserve">A tutoring/DSS clause will be provided for Dr. DeWitt to include in the proposal. </w:t>
      </w:r>
    </w:p>
    <w:p w14:paraId="05ADFA26" w14:textId="09A37CDC" w:rsidR="00FB20D7" w:rsidRDefault="00E644FC" w:rsidP="001349BA">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rPr>
      </w:pPr>
      <w:r>
        <w:rPr>
          <w:rFonts w:ascii="Times New Roman" w:hAnsi="Times New Roman" w:cs="Times New Roman"/>
        </w:rPr>
        <w:t xml:space="preserve">  </w:t>
      </w:r>
      <w:r w:rsidR="001349BA">
        <w:rPr>
          <w:rFonts w:ascii="Times New Roman" w:hAnsi="Times New Roman" w:cs="Times New Roman"/>
        </w:rPr>
        <w:br/>
      </w:r>
      <w:r w:rsidR="001349BA" w:rsidRPr="004139F2">
        <w:rPr>
          <w:rFonts w:ascii="Times New Roman" w:hAnsi="Times New Roman" w:cs="Times New Roman"/>
          <w:b/>
        </w:rPr>
        <w:t>HNRS</w:t>
      </w:r>
      <w:r w:rsidR="00FB20D7">
        <w:rPr>
          <w:rFonts w:ascii="Times New Roman" w:hAnsi="Times New Roman" w:cs="Times New Roman"/>
        </w:rPr>
        <w:t xml:space="preserve">: </w:t>
      </w:r>
      <w:r w:rsidR="001349BA">
        <w:rPr>
          <w:rFonts w:ascii="Times New Roman" w:hAnsi="Times New Roman" w:cs="Times New Roman"/>
        </w:rPr>
        <w:t xml:space="preserve">Course name changes for </w:t>
      </w:r>
      <w:r w:rsidR="00485349">
        <w:rPr>
          <w:rFonts w:ascii="Times New Roman" w:hAnsi="Times New Roman" w:cs="Times New Roman"/>
        </w:rPr>
        <w:t>HNRS 102</w:t>
      </w:r>
      <w:r w:rsidR="001349BA">
        <w:rPr>
          <w:rFonts w:ascii="Times New Roman" w:hAnsi="Times New Roman" w:cs="Times New Roman"/>
        </w:rPr>
        <w:t>, HNRS 105</w:t>
      </w:r>
    </w:p>
    <w:p w14:paraId="1D254F34" w14:textId="77777777" w:rsidR="00485349" w:rsidRDefault="00FB20D7" w:rsidP="001349BA">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rPr>
      </w:pPr>
      <w:r>
        <w:rPr>
          <w:rFonts w:ascii="Times New Roman" w:hAnsi="Times New Roman" w:cs="Times New Roman"/>
        </w:rPr>
        <w:t>Dr. Cantrell</w:t>
      </w:r>
      <w:r w:rsidR="00B14444">
        <w:rPr>
          <w:rFonts w:ascii="Times New Roman" w:hAnsi="Times New Roman" w:cs="Times New Roman"/>
        </w:rPr>
        <w:t xml:space="preserve"> presented a proposal for name chang</w:t>
      </w:r>
      <w:r w:rsidR="00485349">
        <w:rPr>
          <w:rFonts w:ascii="Times New Roman" w:hAnsi="Times New Roman" w:cs="Times New Roman"/>
        </w:rPr>
        <w:t xml:space="preserve">es involving two honors courses: </w:t>
      </w:r>
    </w:p>
    <w:p w14:paraId="2BE9AC51" w14:textId="77777777" w:rsidR="00A544A3" w:rsidRDefault="00485349" w:rsidP="001349BA">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rPr>
      </w:pPr>
      <w:r>
        <w:rPr>
          <w:rFonts w:ascii="Times New Roman" w:hAnsi="Times New Roman" w:cs="Times New Roman"/>
        </w:rPr>
        <w:t>HNRS 102 – Proposed change: Honors First Year History/</w:t>
      </w:r>
      <w:r w:rsidRPr="00485349">
        <w:rPr>
          <w:rFonts w:ascii="Times New Roman" w:hAnsi="Times New Roman" w:cs="Times New Roman"/>
        </w:rPr>
        <w:t xml:space="preserve"> </w:t>
      </w:r>
      <w:r>
        <w:rPr>
          <w:rFonts w:ascii="Times New Roman" w:hAnsi="Times New Roman" w:cs="Times New Roman"/>
        </w:rPr>
        <w:t>HNRS 105 – Proposed change:</w:t>
      </w:r>
      <w:r w:rsidRPr="00485349">
        <w:rPr>
          <w:rFonts w:ascii="Times New Roman" w:hAnsi="Times New Roman" w:cs="Times New Roman"/>
        </w:rPr>
        <w:t xml:space="preserve"> </w:t>
      </w:r>
      <w:r>
        <w:rPr>
          <w:rFonts w:ascii="Times New Roman" w:hAnsi="Times New Roman" w:cs="Times New Roman"/>
        </w:rPr>
        <w:t xml:space="preserve">Honors First Year English. The proposed name changes reduce confusion between other first year courses and make it clear that the two courses are connected. </w:t>
      </w:r>
    </w:p>
    <w:p w14:paraId="6E07B127" w14:textId="5456ABA1" w:rsidR="001349BA" w:rsidRPr="00026519" w:rsidRDefault="00485349" w:rsidP="001349BA">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rPr>
      </w:pPr>
      <w:r>
        <w:rPr>
          <w:rFonts w:ascii="Times New Roman" w:hAnsi="Times New Roman" w:cs="Times New Roman"/>
        </w:rPr>
        <w:t>During the discussion it was suggested that Dr. Cantrell consider pairing a</w:t>
      </w:r>
      <w:r w:rsidR="00A544A3">
        <w:rPr>
          <w:rFonts w:ascii="Times New Roman" w:hAnsi="Times New Roman" w:cs="Times New Roman"/>
        </w:rPr>
        <w:t xml:space="preserve"> 100-level and 200-level course</w:t>
      </w:r>
      <w:r>
        <w:rPr>
          <w:rFonts w:ascii="Times New Roman" w:hAnsi="Times New Roman" w:cs="Times New Roman"/>
        </w:rPr>
        <w:t xml:space="preserve"> together and changing HNRS 105 to HNRS 205. He indicated that the 205 </w:t>
      </w:r>
      <w:proofErr w:type="gramStart"/>
      <w:r>
        <w:rPr>
          <w:rFonts w:ascii="Times New Roman" w:hAnsi="Times New Roman" w:cs="Times New Roman"/>
        </w:rPr>
        <w:t>designation</w:t>
      </w:r>
      <w:proofErr w:type="gramEnd"/>
      <w:r>
        <w:rPr>
          <w:rFonts w:ascii="Times New Roman" w:hAnsi="Times New Roman" w:cs="Times New Roman"/>
        </w:rPr>
        <w:t xml:space="preserve"> would better represent the level of work in the course. There was discussion about assessment plans for the courses as </w:t>
      </w:r>
      <w:r w:rsidR="00A544A3">
        <w:rPr>
          <w:rFonts w:ascii="Times New Roman" w:hAnsi="Times New Roman" w:cs="Times New Roman"/>
        </w:rPr>
        <w:t>there were</w:t>
      </w:r>
      <w:r>
        <w:rPr>
          <w:rFonts w:ascii="Times New Roman" w:hAnsi="Times New Roman" w:cs="Times New Roman"/>
        </w:rPr>
        <w:t xml:space="preserve"> no plans </w:t>
      </w:r>
      <w:r w:rsidR="00A544A3">
        <w:rPr>
          <w:rFonts w:ascii="Times New Roman" w:hAnsi="Times New Roman" w:cs="Times New Roman"/>
        </w:rPr>
        <w:t>submitted with the proposal</w:t>
      </w:r>
      <w:r>
        <w:rPr>
          <w:rFonts w:ascii="Times New Roman" w:hAnsi="Times New Roman" w:cs="Times New Roman"/>
        </w:rPr>
        <w:t xml:space="preserve">. It was suggested that Dr. Cantrell use previous assessment plans created to generated plans </w:t>
      </w:r>
      <w:r w:rsidR="00A544A3">
        <w:rPr>
          <w:rFonts w:ascii="Times New Roman" w:hAnsi="Times New Roman" w:cs="Times New Roman"/>
        </w:rPr>
        <w:t xml:space="preserve">that would compliment </w:t>
      </w:r>
      <w:r>
        <w:rPr>
          <w:rFonts w:ascii="Times New Roman" w:hAnsi="Times New Roman" w:cs="Times New Roman"/>
        </w:rPr>
        <w:t xml:space="preserve">his proposed courses and to provide assessment plans for the next CCC </w:t>
      </w:r>
      <w:r w:rsidR="00A544A3">
        <w:rPr>
          <w:rFonts w:ascii="Times New Roman" w:hAnsi="Times New Roman" w:cs="Times New Roman"/>
        </w:rPr>
        <w:t>meeting, which</w:t>
      </w:r>
      <w:r>
        <w:rPr>
          <w:rFonts w:ascii="Times New Roman" w:hAnsi="Times New Roman" w:cs="Times New Roman"/>
        </w:rPr>
        <w:t xml:space="preserve"> is April 15, 2015</w:t>
      </w:r>
      <w:r w:rsidR="00A544A3">
        <w:rPr>
          <w:rFonts w:ascii="Times New Roman" w:hAnsi="Times New Roman" w:cs="Times New Roman"/>
        </w:rPr>
        <w:t xml:space="preserve"> in the </w:t>
      </w:r>
      <w:proofErr w:type="spellStart"/>
      <w:r w:rsidR="00A544A3" w:rsidRPr="00A544A3">
        <w:rPr>
          <w:rFonts w:ascii="Times New Roman" w:eastAsia="Times New Roman" w:hAnsi="Times New Roman" w:cs="Times New Roman"/>
        </w:rPr>
        <w:t>Storer</w:t>
      </w:r>
      <w:proofErr w:type="spellEnd"/>
      <w:r w:rsidR="00A544A3" w:rsidRPr="00A544A3">
        <w:rPr>
          <w:rFonts w:ascii="Times New Roman" w:eastAsia="Times New Roman" w:hAnsi="Times New Roman" w:cs="Times New Roman"/>
        </w:rPr>
        <w:t xml:space="preserve"> Ballroom</w:t>
      </w:r>
      <w:r w:rsidR="00A544A3">
        <w:rPr>
          <w:rFonts w:ascii="Times New Roman" w:eastAsia="Times New Roman" w:hAnsi="Times New Roman" w:cs="Times New Roman"/>
        </w:rPr>
        <w:t>.</w:t>
      </w:r>
    </w:p>
    <w:p w14:paraId="3557FBCF" w14:textId="77777777" w:rsidR="00543B91" w:rsidRDefault="00543B91">
      <w:pPr>
        <w:pStyle w:val="ListParagraph"/>
        <w:spacing w:after="0" w:line="240" w:lineRule="auto"/>
        <w:ind w:left="0"/>
        <w:rPr>
          <w:rFonts w:ascii="Times New Roman" w:eastAsia="Times New Roman" w:hAnsi="Times New Roman" w:cs="Times New Roman"/>
        </w:rPr>
      </w:pPr>
    </w:p>
    <w:p w14:paraId="0351ADD9" w14:textId="1C031D60" w:rsidR="001E30CD" w:rsidRDefault="007E2BA2">
      <w:pPr>
        <w:pStyle w:val="ListParagraph"/>
        <w:numPr>
          <w:ilvl w:val="0"/>
          <w:numId w:val="3"/>
        </w:numPr>
        <w:tabs>
          <w:tab w:val="num" w:pos="720"/>
        </w:tabs>
        <w:spacing w:after="0" w:line="240" w:lineRule="auto"/>
        <w:ind w:hanging="720"/>
        <w:rPr>
          <w:rFonts w:ascii="Times New Roman" w:eastAsia="Times New Roman" w:hAnsi="Times New Roman" w:cs="Times New Roman"/>
          <w:b/>
          <w:bCs/>
        </w:rPr>
      </w:pPr>
      <w:r>
        <w:rPr>
          <w:rFonts w:ascii="Times New Roman"/>
          <w:b/>
          <w:bCs/>
        </w:rPr>
        <w:t>Other business</w:t>
      </w:r>
      <w:r>
        <w:rPr>
          <w:rFonts w:ascii="Times New Roman" w:eastAsia="Times New Roman" w:hAnsi="Times New Roman" w:cs="Times New Roman"/>
          <w:b/>
          <w:bCs/>
        </w:rPr>
        <w:br/>
      </w:r>
      <w:r w:rsidR="00FB20D7">
        <w:rPr>
          <w:rFonts w:ascii="Times New Roman"/>
        </w:rPr>
        <w:t xml:space="preserve">Dr. Jones presented an update from the CC Substitution Committee. He reported about a petition that involved sociology courses taken at a different institution by a transfer student and that student wanted to substitute </w:t>
      </w:r>
      <w:r w:rsidR="00A544A3">
        <w:rPr>
          <w:rFonts w:ascii="Times New Roman"/>
        </w:rPr>
        <w:t xml:space="preserve">those courses </w:t>
      </w:r>
      <w:r w:rsidR="00FB20D7">
        <w:rPr>
          <w:rFonts w:ascii="Times New Roman"/>
        </w:rPr>
        <w:t xml:space="preserve">for Core Courses. Dr. Jones noted that the committee takes very seriously the discussion during the November 2014 meeting, which set the foundation for their decision, which was to deny the petition. Dr. Jones also noted that committee primarily concerns itself with petitions that involve transfer students and students that have taken unusual paths (e.g. changing majors).  </w:t>
      </w:r>
    </w:p>
    <w:p w14:paraId="6F87058B" w14:textId="77777777" w:rsidR="001E30CD" w:rsidRDefault="001E30CD">
      <w:pPr>
        <w:pStyle w:val="Body"/>
        <w:spacing w:after="0" w:line="240" w:lineRule="auto"/>
        <w:rPr>
          <w:rFonts w:ascii="Times New Roman" w:eastAsia="Times New Roman" w:hAnsi="Times New Roman" w:cs="Times New Roman"/>
        </w:rPr>
      </w:pPr>
    </w:p>
    <w:p w14:paraId="29EC89AE" w14:textId="479FD55F" w:rsidR="001E30CD" w:rsidRDefault="007E2BA2">
      <w:pPr>
        <w:pStyle w:val="Body"/>
        <w:spacing w:after="0" w:line="240" w:lineRule="auto"/>
        <w:rPr>
          <w:rFonts w:ascii="Times New Roman" w:eastAsia="Times New Roman" w:hAnsi="Times New Roman" w:cs="Times New Roman"/>
        </w:rPr>
      </w:pPr>
      <w:r>
        <w:rPr>
          <w:rFonts w:ascii="Times New Roman"/>
        </w:rPr>
        <w:t xml:space="preserve">Meeting adjourned at </w:t>
      </w:r>
      <w:r w:rsidR="00FB20D7">
        <w:rPr>
          <w:rFonts w:ascii="Times New Roman"/>
        </w:rPr>
        <w:t>5:02</w:t>
      </w:r>
      <w:r>
        <w:rPr>
          <w:rFonts w:ascii="Times New Roman"/>
        </w:rPr>
        <w:t xml:space="preserve"> p.m.</w:t>
      </w:r>
    </w:p>
    <w:p w14:paraId="726A9D11" w14:textId="171C20B8" w:rsidR="001E30CD" w:rsidRDefault="007E2BA2">
      <w:pPr>
        <w:pStyle w:val="Body"/>
        <w:spacing w:after="0" w:line="240" w:lineRule="auto"/>
      </w:pPr>
      <w:r>
        <w:rPr>
          <w:rFonts w:ascii="Times New Roman"/>
        </w:rPr>
        <w:t>Respectfully submitted by</w:t>
      </w:r>
      <w:r w:rsidR="00FB20D7">
        <w:rPr>
          <w:rFonts w:ascii="Times New Roman"/>
        </w:rPr>
        <w:t xml:space="preserve">: </w:t>
      </w:r>
      <w:proofErr w:type="spellStart"/>
      <w:r w:rsidR="00FB20D7">
        <w:rPr>
          <w:rFonts w:ascii="Times New Roman"/>
        </w:rPr>
        <w:t>Cydne</w:t>
      </w:r>
      <w:proofErr w:type="spellEnd"/>
      <w:r w:rsidR="00FB20D7">
        <w:rPr>
          <w:rFonts w:ascii="Times New Roman"/>
        </w:rPr>
        <w:t xml:space="preserve"> A. Perry, Ph.D.</w:t>
      </w:r>
    </w:p>
    <w:sectPr w:rsidR="001E30CD">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C31367" w14:textId="77777777" w:rsidR="00E644FC" w:rsidRDefault="00E644FC">
      <w:r>
        <w:separator/>
      </w:r>
    </w:p>
  </w:endnote>
  <w:endnote w:type="continuationSeparator" w:id="0">
    <w:p w14:paraId="46B75663" w14:textId="77777777" w:rsidR="00E644FC" w:rsidRDefault="00E64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40811" w14:textId="77777777" w:rsidR="00E644FC" w:rsidRDefault="00E644FC">
    <w:pPr>
      <w:pStyle w:val="Footer"/>
      <w:tabs>
        <w:tab w:val="clear" w:pos="9360"/>
        <w:tab w:val="right" w:pos="9340"/>
      </w:tabs>
      <w:jc w:val="right"/>
    </w:pPr>
    <w:r>
      <w:rPr>
        <w:rFonts w:ascii="Times New Roman" w:eastAsia="Times New Roman" w:hAnsi="Times New Roman" w:cs="Times New Roman"/>
        <w:b/>
        <w:bCs/>
        <w:sz w:val="20"/>
        <w:szCs w:val="20"/>
      </w:rPr>
      <w:fldChar w:fldCharType="begin"/>
    </w:r>
    <w:r>
      <w:rPr>
        <w:rFonts w:ascii="Times New Roman" w:eastAsia="Times New Roman" w:hAnsi="Times New Roman" w:cs="Times New Roman"/>
        <w:b/>
        <w:bCs/>
        <w:sz w:val="20"/>
        <w:szCs w:val="20"/>
      </w:rPr>
      <w:instrText xml:space="preserve"> PAGE </w:instrText>
    </w:r>
    <w:r>
      <w:rPr>
        <w:rFonts w:ascii="Times New Roman" w:eastAsia="Times New Roman" w:hAnsi="Times New Roman" w:cs="Times New Roman"/>
        <w:b/>
        <w:bCs/>
        <w:sz w:val="20"/>
        <w:szCs w:val="20"/>
      </w:rPr>
      <w:fldChar w:fldCharType="separate"/>
    </w:r>
    <w:r w:rsidR="007F1A6D">
      <w:rPr>
        <w:rFonts w:ascii="Times New Roman" w:eastAsia="Times New Roman" w:hAnsi="Times New Roman" w:cs="Times New Roman"/>
        <w:b/>
        <w:bCs/>
        <w:noProof/>
        <w:sz w:val="20"/>
        <w:szCs w:val="20"/>
      </w:rPr>
      <w:t>1</w:t>
    </w:r>
    <w:r>
      <w:rPr>
        <w:rFonts w:ascii="Times New Roman" w:eastAsia="Times New Roman" w:hAnsi="Times New Roman" w:cs="Times New Roman"/>
        <w:b/>
        <w:bCs/>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18929A" w14:textId="77777777" w:rsidR="00E644FC" w:rsidRDefault="00E644FC">
      <w:r>
        <w:separator/>
      </w:r>
    </w:p>
  </w:footnote>
  <w:footnote w:type="continuationSeparator" w:id="0">
    <w:p w14:paraId="2EA1E4E6" w14:textId="77777777" w:rsidR="00E644FC" w:rsidRDefault="00E644F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0B4D1" w14:textId="77777777" w:rsidR="00E644FC" w:rsidRDefault="00E644FC">
    <w:pPr>
      <w:pStyle w:val="Header"/>
      <w:tabs>
        <w:tab w:val="clear" w:pos="9360"/>
        <w:tab w:val="right" w:pos="9340"/>
      </w:tabs>
    </w:pPr>
    <w:r>
      <w:rPr>
        <w:rFonts w:ascii="Times New Roman"/>
      </w:rPr>
      <w:t>Academic Year 2014</w:t>
    </w:r>
    <w:r>
      <w:rPr>
        <w:rFonts w:hAnsi="Times New Roman"/>
      </w:rPr>
      <w:t>–</w:t>
    </w:r>
    <w:r>
      <w:rPr>
        <w:rFonts w:ascii="Times New Roman"/>
      </w:rPr>
      <w:t>2015 // Core Curriculum Committee Meeting Minutes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E7B5E"/>
    <w:multiLevelType w:val="multilevel"/>
    <w:tmpl w:val="416890A6"/>
    <w:lvl w:ilvl="0">
      <w:start w:val="1"/>
      <w:numFmt w:val="upp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
    <w:nsid w:val="5CB54518"/>
    <w:multiLevelType w:val="multilevel"/>
    <w:tmpl w:val="C034187C"/>
    <w:lvl w:ilvl="0">
      <w:start w:val="1"/>
      <w:numFmt w:val="upperRoman"/>
      <w:lvlText w:val="%1."/>
      <w:lvlJc w:val="left"/>
      <w:rPr>
        <w:b/>
        <w:bCs/>
        <w:position w:val="0"/>
      </w:rPr>
    </w:lvl>
    <w:lvl w:ilvl="1">
      <w:start w:val="1"/>
      <w:numFmt w:val="lowerLetter"/>
      <w:lvlText w:val="%2."/>
      <w:lvlJc w:val="left"/>
      <w:rPr>
        <w:b/>
        <w:bCs/>
        <w:position w:val="0"/>
      </w:rPr>
    </w:lvl>
    <w:lvl w:ilvl="2">
      <w:start w:val="1"/>
      <w:numFmt w:val="lowerRoman"/>
      <w:lvlText w:val="%3."/>
      <w:lvlJc w:val="left"/>
      <w:rPr>
        <w:b/>
        <w:bCs/>
        <w:position w:val="0"/>
      </w:rPr>
    </w:lvl>
    <w:lvl w:ilvl="3">
      <w:start w:val="1"/>
      <w:numFmt w:val="decimal"/>
      <w:lvlText w:val="%4."/>
      <w:lvlJc w:val="left"/>
      <w:rPr>
        <w:b/>
        <w:bCs/>
        <w:position w:val="0"/>
      </w:rPr>
    </w:lvl>
    <w:lvl w:ilvl="4">
      <w:start w:val="1"/>
      <w:numFmt w:val="lowerLetter"/>
      <w:lvlText w:val="%5."/>
      <w:lvlJc w:val="left"/>
      <w:rPr>
        <w:b/>
        <w:bCs/>
        <w:position w:val="0"/>
      </w:rPr>
    </w:lvl>
    <w:lvl w:ilvl="5">
      <w:start w:val="1"/>
      <w:numFmt w:val="lowerRoman"/>
      <w:lvlText w:val="%6."/>
      <w:lvlJc w:val="left"/>
      <w:rPr>
        <w:b/>
        <w:bCs/>
        <w:position w:val="0"/>
      </w:rPr>
    </w:lvl>
    <w:lvl w:ilvl="6">
      <w:start w:val="1"/>
      <w:numFmt w:val="decimal"/>
      <w:lvlText w:val="%7."/>
      <w:lvlJc w:val="left"/>
      <w:rPr>
        <w:b/>
        <w:bCs/>
        <w:position w:val="0"/>
      </w:rPr>
    </w:lvl>
    <w:lvl w:ilvl="7">
      <w:start w:val="1"/>
      <w:numFmt w:val="lowerLetter"/>
      <w:lvlText w:val="%8."/>
      <w:lvlJc w:val="left"/>
      <w:rPr>
        <w:b/>
        <w:bCs/>
        <w:position w:val="0"/>
      </w:rPr>
    </w:lvl>
    <w:lvl w:ilvl="8">
      <w:start w:val="1"/>
      <w:numFmt w:val="lowerRoman"/>
      <w:lvlText w:val="%9."/>
      <w:lvlJc w:val="left"/>
      <w:rPr>
        <w:b/>
        <w:bCs/>
        <w:position w:val="0"/>
      </w:rPr>
    </w:lvl>
  </w:abstractNum>
  <w:abstractNum w:abstractNumId="2">
    <w:nsid w:val="5DB24F6C"/>
    <w:multiLevelType w:val="multilevel"/>
    <w:tmpl w:val="5D7E2C6A"/>
    <w:styleLink w:val="List0"/>
    <w:lvl w:ilvl="0">
      <w:start w:val="1"/>
      <w:numFmt w:val="upperRoman"/>
      <w:lvlText w:val="%1."/>
      <w:lvlJc w:val="left"/>
      <w:rPr>
        <w:b/>
        <w:bCs/>
        <w:position w:val="0"/>
      </w:rPr>
    </w:lvl>
    <w:lvl w:ilvl="1">
      <w:start w:val="1"/>
      <w:numFmt w:val="lowerLetter"/>
      <w:lvlText w:val="%2."/>
      <w:lvlJc w:val="left"/>
      <w:rPr>
        <w:b/>
        <w:bCs/>
        <w:position w:val="0"/>
      </w:rPr>
    </w:lvl>
    <w:lvl w:ilvl="2">
      <w:start w:val="1"/>
      <w:numFmt w:val="lowerRoman"/>
      <w:lvlText w:val="%3."/>
      <w:lvlJc w:val="left"/>
      <w:rPr>
        <w:b/>
        <w:bCs/>
        <w:position w:val="0"/>
      </w:rPr>
    </w:lvl>
    <w:lvl w:ilvl="3">
      <w:start w:val="1"/>
      <w:numFmt w:val="decimal"/>
      <w:lvlText w:val="%4."/>
      <w:lvlJc w:val="left"/>
      <w:rPr>
        <w:b/>
        <w:bCs/>
        <w:position w:val="0"/>
      </w:rPr>
    </w:lvl>
    <w:lvl w:ilvl="4">
      <w:start w:val="1"/>
      <w:numFmt w:val="lowerLetter"/>
      <w:lvlText w:val="%5."/>
      <w:lvlJc w:val="left"/>
      <w:rPr>
        <w:b/>
        <w:bCs/>
        <w:position w:val="0"/>
      </w:rPr>
    </w:lvl>
    <w:lvl w:ilvl="5">
      <w:start w:val="1"/>
      <w:numFmt w:val="lowerRoman"/>
      <w:lvlText w:val="%6."/>
      <w:lvlJc w:val="left"/>
      <w:rPr>
        <w:b/>
        <w:bCs/>
        <w:position w:val="0"/>
      </w:rPr>
    </w:lvl>
    <w:lvl w:ilvl="6">
      <w:start w:val="1"/>
      <w:numFmt w:val="decimal"/>
      <w:lvlText w:val="%7."/>
      <w:lvlJc w:val="left"/>
      <w:rPr>
        <w:b/>
        <w:bCs/>
        <w:position w:val="0"/>
      </w:rPr>
    </w:lvl>
    <w:lvl w:ilvl="7">
      <w:start w:val="1"/>
      <w:numFmt w:val="lowerLetter"/>
      <w:lvlText w:val="%8."/>
      <w:lvlJc w:val="left"/>
      <w:rPr>
        <w:b/>
        <w:bCs/>
        <w:position w:val="0"/>
      </w:rPr>
    </w:lvl>
    <w:lvl w:ilvl="8">
      <w:start w:val="1"/>
      <w:numFmt w:val="lowerRoman"/>
      <w:lvlText w:val="%9."/>
      <w:lvlJc w:val="left"/>
      <w:rPr>
        <w:b/>
        <w:bCs/>
        <w:position w:val="0"/>
      </w:rPr>
    </w:lvl>
  </w:abstractNum>
  <w:abstractNum w:abstractNumId="3">
    <w:nsid w:val="65054046"/>
    <w:multiLevelType w:val="hybridMultilevel"/>
    <w:tmpl w:val="995A8D8E"/>
    <w:lvl w:ilvl="0" w:tplc="B3AC4CA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E30CD"/>
    <w:rsid w:val="001349BA"/>
    <w:rsid w:val="00187651"/>
    <w:rsid w:val="001E30CD"/>
    <w:rsid w:val="00485349"/>
    <w:rsid w:val="00543B91"/>
    <w:rsid w:val="0059625C"/>
    <w:rsid w:val="00647D96"/>
    <w:rsid w:val="006D64B8"/>
    <w:rsid w:val="00725917"/>
    <w:rsid w:val="007E2BA2"/>
    <w:rsid w:val="007F1A6D"/>
    <w:rsid w:val="00A544A3"/>
    <w:rsid w:val="00A55577"/>
    <w:rsid w:val="00B14444"/>
    <w:rsid w:val="00D34CA9"/>
    <w:rsid w:val="00E644FC"/>
    <w:rsid w:val="00F6549F"/>
    <w:rsid w:val="00FB20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019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styleId="BodyText">
    <w:name w:val="Body Text"/>
    <w:pPr>
      <w:jc w:val="both"/>
    </w:pPr>
    <w:rPr>
      <w:rFonts w:eastAsia="Times New Roman"/>
      <w:color w:val="000000"/>
      <w:sz w:val="24"/>
      <w:szCs w:val="24"/>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styleId="BodyText">
    <w:name w:val="Body Text"/>
    <w:pPr>
      <w:jc w:val="both"/>
    </w:pPr>
    <w:rPr>
      <w:rFonts w:eastAsia="Times New Roman"/>
      <w:color w:val="000000"/>
      <w:sz w:val="24"/>
      <w:szCs w:val="24"/>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727</Words>
  <Characters>4147</Characters>
  <Application>Microsoft Macintosh Word</Application>
  <DocSecurity>0</DocSecurity>
  <Lines>34</Lines>
  <Paragraphs>9</Paragraphs>
  <ScaleCrop>false</ScaleCrop>
  <Company/>
  <LinksUpToDate>false</LinksUpToDate>
  <CharactersWithSpaces>4865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Lovelace</cp:lastModifiedBy>
  <cp:revision>7</cp:revision>
  <dcterms:created xsi:type="dcterms:W3CDTF">2015-02-20T21:13:00Z</dcterms:created>
  <dcterms:modified xsi:type="dcterms:W3CDTF">2015-04-09T13:57:00Z</dcterms:modified>
</cp:coreProperties>
</file>